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4D49" w:rsidRDefault="006F7C6A" w:rsidP="00393245">
      <w:pPr>
        <w:pStyle w:val="Normal1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2241550</wp:posOffset>
                </wp:positionH>
                <wp:positionV relativeFrom="paragraph">
                  <wp:posOffset>-165100</wp:posOffset>
                </wp:positionV>
                <wp:extent cx="4166235" cy="657225"/>
                <wp:effectExtent l="0" t="0" r="5715" b="9525"/>
                <wp:wrapNone/>
                <wp:docPr id="2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623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C9B"/>
                            </a:gs>
                            <a:gs pos="50000">
                              <a:srgbClr val="FFD68D"/>
                            </a:gs>
                            <a:gs pos="100000">
                              <a:srgbClr val="FFD478"/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E80" w:rsidRDefault="004C149B" w:rsidP="00466E80">
                            <w:pPr>
                              <w:pStyle w:val="Normal1"/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L’éclairage public intelligent</w:t>
                            </w:r>
                            <w:r w:rsidR="00466E80">
                              <w:rPr>
                                <w:sz w:val="32"/>
                              </w:rPr>
                              <w:t xml:space="preserve"> : </w:t>
                            </w:r>
                          </w:p>
                          <w:p w:rsidR="00574FE9" w:rsidRPr="00466E80" w:rsidRDefault="004C149B" w:rsidP="00466E80">
                            <w:pPr>
                              <w:pStyle w:val="Normal1"/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De la théorie à la pratique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176.5pt;margin-top:-13pt;width:328.0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" o:allowincell="f" fillcolor="#ffdc9b" strokecolor="#8064a2 [3207]">
                <v:fill color2="#ffd478" colors="0 #ffdc9b;.5 #ffd68d;1 #ffd478" focus="100%" type="gradient">
                  <o:fill v:ext="view" type="gradientUnscaled"/>
                </v:fill>
                <v:stroke joinstyle="miter"/>
                <v:textbox inset="2.53958mm,1.2694mm,2.53958mm,1.2694mm">
                  <w:txbxContent>
                    <w:p w:rsidR="00466E80" w:rsidRDefault="004C149B" w:rsidP="00466E80">
                      <w:pPr>
                        <w:pStyle w:val="Normal1"/>
                        <w:spacing w:after="0" w:line="240" w:lineRule="auto"/>
                        <w:jc w:val="center"/>
                        <w:textDirection w:val="btL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L’éclairage public intelligent</w:t>
                      </w:r>
                      <w:r w:rsidR="00466E80">
                        <w:rPr>
                          <w:sz w:val="32"/>
                        </w:rPr>
                        <w:t xml:space="preserve"> : </w:t>
                      </w:r>
                    </w:p>
                    <w:p w:rsidR="00574FE9" w:rsidRPr="00466E80" w:rsidRDefault="004C149B" w:rsidP="00466E80">
                      <w:pPr>
                        <w:pStyle w:val="Normal1"/>
                        <w:spacing w:after="0" w:line="240" w:lineRule="auto"/>
                        <w:jc w:val="center"/>
                        <w:textDirection w:val="btL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De la théorie à la pratique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3BCF">
        <w:rPr>
          <w:noProof/>
        </w:rPr>
        <w:drawing>
          <wp:inline distT="0" distB="0" distL="0" distR="0">
            <wp:extent cx="2133600" cy="490220"/>
            <wp:effectExtent l="0" t="0" r="0" b="508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D49" w:rsidRDefault="00ED4D49" w:rsidP="00393245">
      <w:pPr>
        <w:pStyle w:val="Normal1"/>
        <w:spacing w:after="0" w:line="240" w:lineRule="auto"/>
      </w:pPr>
    </w:p>
    <w:tbl>
      <w:tblPr>
        <w:tblStyle w:val="Grilledutableau"/>
        <w:tblW w:w="10208" w:type="dxa"/>
        <w:tblLook w:val="04A0" w:firstRow="1" w:lastRow="0" w:firstColumn="1" w:lastColumn="0" w:noHBand="0" w:noVBand="1"/>
      </w:tblPr>
      <w:tblGrid>
        <w:gridCol w:w="2653"/>
        <w:gridCol w:w="4476"/>
        <w:gridCol w:w="3079"/>
      </w:tblGrid>
      <w:tr w:rsidR="00033BCF" w:rsidRPr="001D12BB" w:rsidTr="00795A34">
        <w:trPr>
          <w:trHeight w:val="637"/>
        </w:trPr>
        <w:tc>
          <w:tcPr>
            <w:tcW w:w="2653" w:type="dxa"/>
            <w:vAlign w:val="center"/>
          </w:tcPr>
          <w:p w:rsidR="00033BCF" w:rsidRPr="00454870" w:rsidRDefault="00033BCF" w:rsidP="00033BCF">
            <w:pPr>
              <w:rPr>
                <w:rFonts w:ascii="Industria" w:hAnsi="Industria"/>
                <w:color w:val="1F497D" w:themeColor="text2"/>
                <w:sz w:val="32"/>
                <w:szCs w:val="32"/>
              </w:rPr>
            </w:pPr>
            <w:bookmarkStart w:id="0" w:name="_GoBack"/>
            <w:bookmarkEnd w:id="0"/>
            <w:r w:rsidRPr="00454870">
              <w:rPr>
                <w:rFonts w:ascii="Industria" w:hAnsi="Industria"/>
                <w:color w:val="1F497D" w:themeColor="text2"/>
                <w:sz w:val="32"/>
                <w:szCs w:val="32"/>
              </w:rPr>
              <w:t>Séquence</w:t>
            </w:r>
            <w:r w:rsidRPr="0045487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54870">
              <w:rPr>
                <w:rFonts w:ascii="Industria" w:hAnsi="Industria"/>
                <w:color w:val="1F497D" w:themeColor="text2"/>
                <w:sz w:val="32"/>
                <w:szCs w:val="32"/>
              </w:rPr>
              <w:t>n°</w:t>
            </w:r>
            <w:r w:rsidRPr="00454870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543403897"/>
                <w:comboBox>
                  <w:listItem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0A3C9C" w:rsidRPr="00454870">
                  <w:rPr>
                    <w:rFonts w:ascii="Arial" w:hAnsi="Arial" w:cs="Arial"/>
                    <w:sz w:val="32"/>
                    <w:szCs w:val="32"/>
                  </w:rPr>
                  <w:t>1</w:t>
                </w:r>
              </w:sdtContent>
            </w:sdt>
          </w:p>
        </w:tc>
        <w:tc>
          <w:tcPr>
            <w:tcW w:w="4476" w:type="dxa"/>
            <w:vAlign w:val="center"/>
          </w:tcPr>
          <w:p w:rsidR="00033BCF" w:rsidRPr="00454870" w:rsidRDefault="009F7EC4" w:rsidP="009F7EC4">
            <w:pPr>
              <w:jc w:val="center"/>
              <w:rPr>
                <w:rFonts w:ascii="Industria" w:hAnsi="Industria"/>
                <w:color w:val="1F497D" w:themeColor="text2"/>
                <w:sz w:val="32"/>
                <w:szCs w:val="32"/>
              </w:rPr>
            </w:pPr>
            <w:r>
              <w:rPr>
                <w:rFonts w:ascii="Industria" w:hAnsi="Industria"/>
                <w:color w:val="1F497D" w:themeColor="text2"/>
                <w:sz w:val="32"/>
                <w:szCs w:val="32"/>
              </w:rPr>
              <w:t>L’éclairage public intelligent.</w:t>
            </w:r>
          </w:p>
        </w:tc>
        <w:tc>
          <w:tcPr>
            <w:tcW w:w="3077" w:type="dxa"/>
            <w:vAlign w:val="center"/>
          </w:tcPr>
          <w:p w:rsidR="00033BCF" w:rsidRPr="00454870" w:rsidRDefault="006F7C6A" w:rsidP="00033BCF">
            <w:pPr>
              <w:jc w:val="right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431446" cy="514350"/>
                  <wp:effectExtent l="0" t="0" r="0" b="0"/>
                  <wp:docPr id="1" name="Image 1" descr="http://sti.ac-bordeaux.fr/techno/j8/cycle4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i.ac-bordeaux.fr/techno/j8/cycle4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10" cy="517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BCF" w:rsidRPr="001D12BB" w:rsidTr="00795A34">
        <w:trPr>
          <w:trHeight w:val="995"/>
        </w:trPr>
        <w:tc>
          <w:tcPr>
            <w:tcW w:w="10208" w:type="dxa"/>
            <w:gridSpan w:val="3"/>
            <w:vAlign w:val="center"/>
          </w:tcPr>
          <w:p w:rsidR="00033BCF" w:rsidRDefault="00033BCF" w:rsidP="00033BCF">
            <w:pPr>
              <w:rPr>
                <w:rFonts w:ascii="Arial" w:hAnsi="Arial" w:cs="Arial"/>
                <w:sz w:val="24"/>
                <w:szCs w:val="24"/>
              </w:rPr>
            </w:pPr>
            <w:r w:rsidRPr="001D12BB">
              <w:rPr>
                <w:rFonts w:ascii="Arial" w:hAnsi="Arial" w:cs="Arial"/>
                <w:sz w:val="24"/>
                <w:szCs w:val="24"/>
              </w:rPr>
              <w:t>Expression de la problématique de la séquence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033BCF" w:rsidRPr="00650727" w:rsidRDefault="009E4190" w:rsidP="00033BC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5072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Comment </w:t>
            </w:r>
            <w:r w:rsidR="005F5B57">
              <w:rPr>
                <w:rFonts w:ascii="Arial" w:hAnsi="Arial" w:cs="Arial"/>
                <w:b/>
                <w:color w:val="FF0000"/>
                <w:sz w:val="24"/>
                <w:szCs w:val="24"/>
              </w:rPr>
              <w:t>programmer un éclairage automatique</w:t>
            </w:r>
            <w:r w:rsidR="007133C6" w:rsidRPr="00650727">
              <w:rPr>
                <w:rFonts w:ascii="Arial" w:hAnsi="Arial" w:cs="Arial"/>
                <w:b/>
                <w:color w:val="FF0000"/>
                <w:sz w:val="24"/>
                <w:szCs w:val="24"/>
              </w:rPr>
              <w:t> ?</w:t>
            </w:r>
          </w:p>
          <w:p w:rsidR="00033BCF" w:rsidRPr="007133C6" w:rsidRDefault="007133C6" w:rsidP="005F5B57">
            <w:pPr>
              <w:rPr>
                <w:rFonts w:ascii="Arial" w:hAnsi="Arial" w:cs="Arial"/>
                <w:b/>
                <w:color w:val="548DD4" w:themeColor="text2" w:themeTint="99"/>
                <w:szCs w:val="24"/>
              </w:rPr>
            </w:pPr>
            <w:r w:rsidRPr="007133C6">
              <w:rPr>
                <w:rFonts w:ascii="Arial" w:hAnsi="Arial" w:cs="Arial"/>
                <w:color w:val="000000" w:themeColor="text1"/>
                <w:szCs w:val="24"/>
              </w:rPr>
              <w:t>Hypothèse retenue :</w:t>
            </w:r>
            <w:r w:rsidRPr="007133C6">
              <w:rPr>
                <w:rFonts w:ascii="Arial" w:hAnsi="Arial" w:cs="Arial"/>
                <w:b/>
                <w:color w:val="548DD4" w:themeColor="text2" w:themeTint="99"/>
                <w:szCs w:val="24"/>
              </w:rPr>
              <w:t xml:space="preserve"> </w:t>
            </w:r>
            <w:r w:rsidRPr="00450489">
              <w:rPr>
                <w:rFonts w:ascii="Arial" w:hAnsi="Arial" w:cs="Arial"/>
                <w:color w:val="1F497D" w:themeColor="text2"/>
                <w:sz w:val="20"/>
                <w:szCs w:val="20"/>
              </w:rPr>
              <w:t>A</w:t>
            </w:r>
            <w:r w:rsidR="005F5B57">
              <w:rPr>
                <w:rFonts w:ascii="Arial" w:hAnsi="Arial" w:cs="Arial"/>
                <w:color w:val="1F497D" w:themeColor="text2"/>
                <w:sz w:val="20"/>
                <w:szCs w:val="20"/>
              </w:rPr>
              <w:t>méliorer le système d’éclairage public afin d’économiser de l’énergie tout en améliorant la sécurité des usagers.</w:t>
            </w:r>
          </w:p>
        </w:tc>
      </w:tr>
    </w:tbl>
    <w:p w:rsidR="00ED4D49" w:rsidRPr="00466E80" w:rsidRDefault="00ED4D49" w:rsidP="00ED4D49">
      <w:pPr>
        <w:rPr>
          <w:sz w:val="12"/>
          <w:szCs w:val="16"/>
        </w:rPr>
      </w:pPr>
    </w:p>
    <w:tbl>
      <w:tblPr>
        <w:tblStyle w:val="Grilledutableau"/>
        <w:tblW w:w="10201" w:type="dxa"/>
        <w:tblLayout w:type="fixed"/>
        <w:tblLook w:val="04A0" w:firstRow="1" w:lastRow="0" w:firstColumn="1" w:lastColumn="0" w:noHBand="0" w:noVBand="1"/>
      </w:tblPr>
      <w:tblGrid>
        <w:gridCol w:w="1668"/>
        <w:gridCol w:w="2829"/>
        <w:gridCol w:w="2908"/>
        <w:gridCol w:w="2796"/>
      </w:tblGrid>
      <w:tr w:rsidR="005F5B57" w:rsidTr="00795A34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B57" w:rsidRPr="001D12BB" w:rsidRDefault="005F5B57" w:rsidP="002E6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2FB">
              <w:rPr>
                <w:rFonts w:ascii="Arial" w:hAnsi="Arial" w:cs="Arial"/>
                <w:sz w:val="20"/>
                <w:szCs w:val="24"/>
              </w:rPr>
              <w:t>Organisation de la séquence en séance</w:t>
            </w:r>
          </w:p>
        </w:tc>
        <w:tc>
          <w:tcPr>
            <w:tcW w:w="2829" w:type="dxa"/>
            <w:vAlign w:val="center"/>
          </w:tcPr>
          <w:p w:rsidR="005F5B57" w:rsidRPr="002E6FE4" w:rsidRDefault="005F5B57" w:rsidP="0048154E">
            <w:pPr>
              <w:jc w:val="center"/>
              <w:rPr>
                <w:rFonts w:ascii="Industria" w:hAnsi="Industria"/>
                <w:color w:val="1F497D" w:themeColor="text2"/>
                <w:sz w:val="32"/>
                <w:szCs w:val="40"/>
              </w:rPr>
            </w:pPr>
            <w:r w:rsidRPr="002E6FE4">
              <w:rPr>
                <w:rFonts w:ascii="Industria" w:hAnsi="Industria"/>
                <w:color w:val="1F497D" w:themeColor="text2"/>
                <w:sz w:val="32"/>
                <w:szCs w:val="40"/>
              </w:rPr>
              <w:t>Séance 1</w:t>
            </w:r>
          </w:p>
        </w:tc>
        <w:tc>
          <w:tcPr>
            <w:tcW w:w="2908" w:type="dxa"/>
            <w:vAlign w:val="center"/>
          </w:tcPr>
          <w:p w:rsidR="005F5B57" w:rsidRPr="002E6FE4" w:rsidRDefault="005F5B57" w:rsidP="0048154E">
            <w:pPr>
              <w:jc w:val="center"/>
              <w:rPr>
                <w:rFonts w:ascii="Industria" w:hAnsi="Industria"/>
                <w:color w:val="1F497D" w:themeColor="text2"/>
                <w:sz w:val="32"/>
                <w:szCs w:val="40"/>
              </w:rPr>
            </w:pPr>
            <w:r w:rsidRPr="002E6FE4">
              <w:rPr>
                <w:rFonts w:ascii="Industria" w:hAnsi="Industria"/>
                <w:color w:val="1F497D" w:themeColor="text2"/>
                <w:sz w:val="32"/>
                <w:szCs w:val="40"/>
              </w:rPr>
              <w:t>Séance 2</w:t>
            </w:r>
          </w:p>
        </w:tc>
        <w:tc>
          <w:tcPr>
            <w:tcW w:w="2796" w:type="dxa"/>
            <w:vAlign w:val="center"/>
          </w:tcPr>
          <w:p w:rsidR="005F5B57" w:rsidRPr="002E6FE4" w:rsidRDefault="005F5B57" w:rsidP="0048154E">
            <w:pPr>
              <w:jc w:val="center"/>
              <w:rPr>
                <w:rFonts w:ascii="Industria" w:hAnsi="Industria"/>
                <w:color w:val="1F497D" w:themeColor="text2"/>
                <w:sz w:val="32"/>
                <w:szCs w:val="40"/>
              </w:rPr>
            </w:pPr>
            <w:r w:rsidRPr="002E6FE4">
              <w:rPr>
                <w:rFonts w:ascii="Industria" w:hAnsi="Industria"/>
                <w:color w:val="1F497D" w:themeColor="text2"/>
                <w:sz w:val="32"/>
                <w:szCs w:val="40"/>
              </w:rPr>
              <w:t>Séance 3</w:t>
            </w:r>
          </w:p>
        </w:tc>
      </w:tr>
      <w:tr w:rsidR="005F5B57" w:rsidTr="00795A34">
        <w:tc>
          <w:tcPr>
            <w:tcW w:w="1668" w:type="dxa"/>
            <w:vAlign w:val="center"/>
          </w:tcPr>
          <w:p w:rsidR="005F5B57" w:rsidRPr="001A5AE7" w:rsidRDefault="005F5B57" w:rsidP="002E6FE4">
            <w:pPr>
              <w:jc w:val="center"/>
              <w:rPr>
                <w:rFonts w:ascii="Arial" w:hAnsi="Arial" w:cs="Arial"/>
                <w:szCs w:val="24"/>
              </w:rPr>
            </w:pPr>
            <w:r w:rsidRPr="001A5AE7">
              <w:rPr>
                <w:rFonts w:ascii="Arial" w:hAnsi="Arial" w:cs="Arial"/>
                <w:szCs w:val="24"/>
              </w:rPr>
              <w:t>Intitulé de la séance</w:t>
            </w:r>
          </w:p>
        </w:tc>
        <w:tc>
          <w:tcPr>
            <w:tcW w:w="2829" w:type="dxa"/>
            <w:vAlign w:val="center"/>
          </w:tcPr>
          <w:p w:rsidR="005F5B57" w:rsidRPr="002E6FE4" w:rsidRDefault="00993FD1" w:rsidP="00D07DA1">
            <w:pPr>
              <w:jc w:val="center"/>
              <w:rPr>
                <w:rFonts w:asciiTheme="majorHAnsi" w:hAnsiTheme="majorHAnsi" w:cs="Arial"/>
                <w:sz w:val="24"/>
                <w:szCs w:val="20"/>
              </w:rPr>
            </w:pPr>
            <w:r>
              <w:rPr>
                <w:rFonts w:asciiTheme="majorHAnsi" w:hAnsiTheme="majorHAnsi" w:cs="Arial"/>
                <w:sz w:val="24"/>
                <w:szCs w:val="20"/>
              </w:rPr>
              <w:t>L’éclairage public.</w:t>
            </w:r>
          </w:p>
        </w:tc>
        <w:tc>
          <w:tcPr>
            <w:tcW w:w="2908" w:type="dxa"/>
            <w:vAlign w:val="center"/>
          </w:tcPr>
          <w:p w:rsidR="005F5B57" w:rsidRPr="002E6FE4" w:rsidRDefault="00993FD1" w:rsidP="00D07DA1">
            <w:pPr>
              <w:ind w:right="-87"/>
              <w:jc w:val="center"/>
              <w:rPr>
                <w:rFonts w:asciiTheme="majorHAnsi" w:hAnsiTheme="majorHAnsi" w:cs="Arial"/>
                <w:sz w:val="24"/>
                <w:szCs w:val="20"/>
              </w:rPr>
            </w:pPr>
            <w:r>
              <w:rPr>
                <w:rFonts w:asciiTheme="majorHAnsi" w:hAnsiTheme="majorHAnsi" w:cs="Arial"/>
                <w:sz w:val="24"/>
                <w:szCs w:val="20"/>
              </w:rPr>
              <w:t>Les composants d’un système automatique.</w:t>
            </w:r>
          </w:p>
        </w:tc>
        <w:tc>
          <w:tcPr>
            <w:tcW w:w="2796" w:type="dxa"/>
            <w:vAlign w:val="center"/>
          </w:tcPr>
          <w:p w:rsidR="005F5B57" w:rsidRPr="002E6FE4" w:rsidRDefault="00993FD1" w:rsidP="00D07DA1">
            <w:pPr>
              <w:jc w:val="center"/>
              <w:rPr>
                <w:rFonts w:asciiTheme="majorHAnsi" w:hAnsiTheme="majorHAnsi" w:cs="Arial"/>
                <w:sz w:val="24"/>
                <w:szCs w:val="20"/>
              </w:rPr>
            </w:pPr>
            <w:r>
              <w:rPr>
                <w:rFonts w:asciiTheme="majorHAnsi" w:hAnsiTheme="majorHAnsi" w:cs="Arial"/>
                <w:sz w:val="24"/>
                <w:szCs w:val="20"/>
              </w:rPr>
              <w:t>La programmation d’un système automatique.</w:t>
            </w:r>
          </w:p>
        </w:tc>
      </w:tr>
      <w:tr w:rsidR="005F5B57" w:rsidRPr="002B6172" w:rsidTr="00795A34">
        <w:tc>
          <w:tcPr>
            <w:tcW w:w="1668" w:type="dxa"/>
            <w:vAlign w:val="center"/>
          </w:tcPr>
          <w:p w:rsidR="005F5B57" w:rsidRPr="001A5AE7" w:rsidRDefault="005F5B57" w:rsidP="002E6FE4">
            <w:pPr>
              <w:jc w:val="center"/>
              <w:rPr>
                <w:rFonts w:ascii="Arial" w:hAnsi="Arial" w:cs="Arial"/>
                <w:szCs w:val="24"/>
              </w:rPr>
            </w:pPr>
            <w:r w:rsidRPr="001A5AE7">
              <w:rPr>
                <w:rFonts w:ascii="Arial" w:hAnsi="Arial" w:cs="Arial"/>
                <w:szCs w:val="24"/>
              </w:rPr>
              <w:t>Durée</w:t>
            </w:r>
          </w:p>
        </w:tc>
        <w:tc>
          <w:tcPr>
            <w:tcW w:w="2829" w:type="dxa"/>
            <w:vAlign w:val="center"/>
          </w:tcPr>
          <w:p w:rsidR="005F5B57" w:rsidRPr="002E6FE4" w:rsidRDefault="005F5B57" w:rsidP="00D07DA1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3.5h</w:t>
            </w:r>
          </w:p>
        </w:tc>
        <w:tc>
          <w:tcPr>
            <w:tcW w:w="2908" w:type="dxa"/>
            <w:vAlign w:val="center"/>
          </w:tcPr>
          <w:p w:rsidR="005F5B57" w:rsidRPr="002E6FE4" w:rsidRDefault="005F5B57" w:rsidP="00D07DA1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2h</w:t>
            </w:r>
          </w:p>
        </w:tc>
        <w:tc>
          <w:tcPr>
            <w:tcW w:w="2796" w:type="dxa"/>
            <w:vAlign w:val="center"/>
          </w:tcPr>
          <w:p w:rsidR="005F5B57" w:rsidRPr="002E6FE4" w:rsidRDefault="00AF54F3" w:rsidP="00D07DA1">
            <w:pPr>
              <w:ind w:left="-137" w:right="-105"/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2h</w:t>
            </w:r>
          </w:p>
        </w:tc>
      </w:tr>
      <w:tr w:rsidR="005F5B57" w:rsidTr="00795A34">
        <w:trPr>
          <w:trHeight w:val="1869"/>
        </w:trPr>
        <w:tc>
          <w:tcPr>
            <w:tcW w:w="1668" w:type="dxa"/>
            <w:vAlign w:val="center"/>
          </w:tcPr>
          <w:p w:rsidR="005F5B57" w:rsidRPr="001A5AE7" w:rsidRDefault="005F5B57" w:rsidP="002E6FE4">
            <w:pPr>
              <w:jc w:val="center"/>
              <w:rPr>
                <w:rFonts w:ascii="Arial" w:hAnsi="Arial" w:cs="Arial"/>
                <w:szCs w:val="24"/>
              </w:rPr>
            </w:pPr>
            <w:r w:rsidRPr="001A5AE7">
              <w:rPr>
                <w:rFonts w:ascii="Arial" w:hAnsi="Arial" w:cs="Arial"/>
                <w:szCs w:val="24"/>
              </w:rPr>
              <w:t>Problématique de la séance</w:t>
            </w:r>
          </w:p>
        </w:tc>
        <w:tc>
          <w:tcPr>
            <w:tcW w:w="2829" w:type="dxa"/>
            <w:vAlign w:val="center"/>
          </w:tcPr>
          <w:p w:rsidR="005F5B57" w:rsidRPr="002E6FE4" w:rsidRDefault="005F5B57" w:rsidP="00D07DA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Cs w:val="20"/>
              </w:rPr>
            </w:pPr>
            <w:r w:rsidRPr="005F5B57">
              <w:rPr>
                <w:rFonts w:asciiTheme="majorHAnsi" w:eastAsia="Times New Roman" w:hAnsiTheme="majorHAnsi" w:cs="Times New Roman"/>
                <w:b/>
                <w:color w:val="FF0000"/>
                <w:szCs w:val="20"/>
              </w:rPr>
              <w:t>Qu’est-ce qu’un système automatique ?</w:t>
            </w:r>
          </w:p>
        </w:tc>
        <w:tc>
          <w:tcPr>
            <w:tcW w:w="2908" w:type="dxa"/>
            <w:vAlign w:val="center"/>
          </w:tcPr>
          <w:p w:rsidR="005F5B57" w:rsidRPr="002E6FE4" w:rsidRDefault="005F5B57" w:rsidP="00D07DA1">
            <w:pPr>
              <w:jc w:val="center"/>
              <w:rPr>
                <w:rFonts w:asciiTheme="majorHAnsi" w:hAnsiTheme="majorHAnsi" w:cs="Arial"/>
                <w:b/>
                <w:color w:val="FF0000"/>
                <w:szCs w:val="20"/>
              </w:rPr>
            </w:pPr>
            <w:r w:rsidRPr="005F5B57">
              <w:rPr>
                <w:rFonts w:asciiTheme="majorHAnsi" w:eastAsia="Times New Roman" w:hAnsiTheme="majorHAnsi" w:cs="Times New Roman"/>
                <w:b/>
                <w:color w:val="FF0000"/>
                <w:szCs w:val="20"/>
              </w:rPr>
              <w:t>Comment est constitué un système automatique ?</w:t>
            </w:r>
          </w:p>
        </w:tc>
        <w:tc>
          <w:tcPr>
            <w:tcW w:w="2796" w:type="dxa"/>
            <w:vAlign w:val="center"/>
          </w:tcPr>
          <w:p w:rsidR="005F5B57" w:rsidRPr="002E6FE4" w:rsidRDefault="005F5B57" w:rsidP="00D07DA1">
            <w:pPr>
              <w:jc w:val="center"/>
              <w:rPr>
                <w:rFonts w:asciiTheme="majorHAnsi" w:hAnsiTheme="majorHAnsi" w:cs="Arial"/>
                <w:b/>
                <w:color w:val="FF0000"/>
                <w:szCs w:val="20"/>
              </w:rPr>
            </w:pPr>
            <w:r w:rsidRPr="005F5B57">
              <w:rPr>
                <w:rFonts w:asciiTheme="majorHAnsi" w:hAnsiTheme="majorHAnsi" w:cs="Arial"/>
                <w:b/>
                <w:color w:val="FF0000"/>
                <w:szCs w:val="20"/>
              </w:rPr>
              <w:t>Comment écrire le programme d’un système automatique ?</w:t>
            </w:r>
          </w:p>
        </w:tc>
      </w:tr>
      <w:tr w:rsidR="005F5B57" w:rsidTr="00795A34">
        <w:trPr>
          <w:trHeight w:val="5310"/>
        </w:trPr>
        <w:tc>
          <w:tcPr>
            <w:tcW w:w="1668" w:type="dxa"/>
            <w:vAlign w:val="center"/>
          </w:tcPr>
          <w:p w:rsidR="005F5B57" w:rsidRPr="001A5AE7" w:rsidRDefault="005F5B57" w:rsidP="002E6FE4">
            <w:pPr>
              <w:jc w:val="center"/>
              <w:rPr>
                <w:rFonts w:ascii="Arial" w:hAnsi="Arial" w:cs="Arial"/>
                <w:szCs w:val="24"/>
              </w:rPr>
            </w:pPr>
            <w:r w:rsidRPr="001A5AE7">
              <w:rPr>
                <w:rFonts w:ascii="Arial" w:hAnsi="Arial" w:cs="Arial"/>
                <w:szCs w:val="24"/>
              </w:rPr>
              <w:t>Activité des élèves</w:t>
            </w:r>
          </w:p>
        </w:tc>
        <w:tc>
          <w:tcPr>
            <w:tcW w:w="2829" w:type="dxa"/>
            <w:vAlign w:val="center"/>
          </w:tcPr>
          <w:p w:rsidR="00A01938" w:rsidRDefault="008929A7" w:rsidP="00A0193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929A7">
              <w:rPr>
                <w:rFonts w:asciiTheme="majorHAnsi" w:hAnsiTheme="majorHAnsi" w:cs="Arial"/>
                <w:sz w:val="18"/>
                <w:szCs w:val="18"/>
              </w:rPr>
              <w:t xml:space="preserve">Observations vidéo. </w:t>
            </w:r>
          </w:p>
          <w:p w:rsidR="00A01938" w:rsidRDefault="00A01938" w:rsidP="00A0193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A01938" w:rsidRDefault="008929A7" w:rsidP="00A0193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929A7">
              <w:rPr>
                <w:rFonts w:asciiTheme="majorHAnsi" w:hAnsiTheme="majorHAnsi" w:cs="Arial"/>
                <w:sz w:val="18"/>
                <w:szCs w:val="18"/>
              </w:rPr>
              <w:t xml:space="preserve">Analyse de la vidéo "éclairage public intelligent". </w:t>
            </w:r>
          </w:p>
          <w:p w:rsidR="00A01938" w:rsidRDefault="00A01938" w:rsidP="00A0193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5F5B57" w:rsidRPr="00650727" w:rsidRDefault="008929A7" w:rsidP="00A0193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929A7">
              <w:rPr>
                <w:rFonts w:asciiTheme="majorHAnsi" w:hAnsiTheme="majorHAnsi" w:cs="Arial"/>
                <w:sz w:val="18"/>
                <w:szCs w:val="18"/>
              </w:rPr>
              <w:t xml:space="preserve">Activités sur </w:t>
            </w:r>
            <w:proofErr w:type="spellStart"/>
            <w:r w:rsidRPr="008929A7">
              <w:rPr>
                <w:rFonts w:asciiTheme="majorHAnsi" w:hAnsiTheme="majorHAnsi" w:cs="Arial"/>
                <w:sz w:val="18"/>
                <w:szCs w:val="18"/>
              </w:rPr>
              <w:t>Maskott</w:t>
            </w:r>
            <w:proofErr w:type="spellEnd"/>
            <w:r w:rsidRPr="008929A7">
              <w:rPr>
                <w:rFonts w:asciiTheme="majorHAnsi" w:hAnsiTheme="majorHAnsi" w:cs="Arial"/>
                <w:sz w:val="18"/>
                <w:szCs w:val="18"/>
              </w:rPr>
              <w:t xml:space="preserve"> Sciences.</w:t>
            </w:r>
          </w:p>
        </w:tc>
        <w:tc>
          <w:tcPr>
            <w:tcW w:w="2908" w:type="dxa"/>
            <w:vAlign w:val="center"/>
          </w:tcPr>
          <w:p w:rsidR="00A01938" w:rsidRPr="00A01938" w:rsidRDefault="00A01938" w:rsidP="00A0193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5F5B57" w:rsidRDefault="00A01938" w:rsidP="00A0193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1938">
              <w:rPr>
                <w:rFonts w:asciiTheme="majorHAnsi" w:hAnsiTheme="majorHAnsi" w:cs="Arial"/>
                <w:sz w:val="18"/>
                <w:szCs w:val="18"/>
              </w:rPr>
              <w:t>Observer et identifier les différents composants de la chaîne d'énergie et d'information (Et les variables d'entrées et de sorties).</w:t>
            </w:r>
          </w:p>
          <w:p w:rsidR="00A01938" w:rsidRDefault="00A01938" w:rsidP="00A0193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A01938" w:rsidRPr="00650727" w:rsidRDefault="00A01938" w:rsidP="00A0193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1938">
              <w:rPr>
                <w:rFonts w:asciiTheme="majorHAnsi" w:hAnsiTheme="majorHAnsi" w:cs="Arial"/>
                <w:sz w:val="18"/>
                <w:szCs w:val="18"/>
              </w:rPr>
              <w:t>Analyse d'un système Arduino simulant un éclairage automatique</w:t>
            </w:r>
            <w:r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  <w:tc>
          <w:tcPr>
            <w:tcW w:w="2796" w:type="dxa"/>
            <w:vAlign w:val="center"/>
          </w:tcPr>
          <w:p w:rsidR="00A01938" w:rsidRDefault="00A01938" w:rsidP="00A0193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1938">
              <w:rPr>
                <w:rFonts w:asciiTheme="majorHAnsi" w:hAnsiTheme="majorHAnsi" w:cs="Arial"/>
                <w:sz w:val="18"/>
                <w:szCs w:val="18"/>
              </w:rPr>
              <w:t xml:space="preserve">Observer et décrire les différentes étapes du fonctionnement d'un système automatisé. </w:t>
            </w:r>
          </w:p>
          <w:p w:rsidR="00A01938" w:rsidRDefault="00A01938" w:rsidP="00A0193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A01938" w:rsidRDefault="00A01938" w:rsidP="00A0193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1938">
              <w:rPr>
                <w:rFonts w:asciiTheme="majorHAnsi" w:hAnsiTheme="majorHAnsi" w:cs="Arial"/>
                <w:sz w:val="18"/>
                <w:szCs w:val="18"/>
              </w:rPr>
              <w:t xml:space="preserve">Définir les variables entrées et les variables de sorties du futur programme et écrire ce dernier sous forme  d'algorigramme. </w:t>
            </w:r>
          </w:p>
          <w:p w:rsidR="00A01938" w:rsidRDefault="00A01938" w:rsidP="00A0193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5F5B57" w:rsidRPr="00650727" w:rsidRDefault="00A01938" w:rsidP="00A0193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01938">
              <w:rPr>
                <w:rFonts w:asciiTheme="majorHAnsi" w:hAnsiTheme="majorHAnsi" w:cs="Arial"/>
                <w:sz w:val="18"/>
                <w:szCs w:val="18"/>
              </w:rPr>
              <w:t xml:space="preserve">Programmation </w:t>
            </w:r>
            <w:proofErr w:type="spellStart"/>
            <w:r w:rsidRPr="00A01938">
              <w:rPr>
                <w:rFonts w:asciiTheme="majorHAnsi" w:hAnsiTheme="majorHAnsi" w:cs="Arial"/>
                <w:sz w:val="18"/>
                <w:szCs w:val="18"/>
              </w:rPr>
              <w:t>arduino</w:t>
            </w:r>
            <w:proofErr w:type="spellEnd"/>
            <w:r w:rsidRPr="00A01938">
              <w:rPr>
                <w:rFonts w:asciiTheme="majorHAnsi" w:hAnsiTheme="majorHAnsi" w:cs="Arial"/>
                <w:sz w:val="18"/>
                <w:szCs w:val="18"/>
              </w:rPr>
              <w:t xml:space="preserve"> et/ou </w:t>
            </w:r>
            <w:proofErr w:type="spellStart"/>
            <w:r w:rsidRPr="00A01938">
              <w:rPr>
                <w:rFonts w:asciiTheme="majorHAnsi" w:hAnsiTheme="majorHAnsi" w:cs="Arial"/>
                <w:sz w:val="18"/>
                <w:szCs w:val="18"/>
              </w:rPr>
              <w:t>ardublock</w:t>
            </w:r>
            <w:proofErr w:type="spellEnd"/>
            <w:r w:rsidRPr="00A01938">
              <w:rPr>
                <w:rFonts w:asciiTheme="majorHAnsi" w:hAnsiTheme="majorHAnsi" w:cs="Arial"/>
                <w:sz w:val="18"/>
                <w:szCs w:val="18"/>
              </w:rPr>
              <w:t xml:space="preserve"> et/ou </w:t>
            </w:r>
            <w:proofErr w:type="spellStart"/>
            <w:r w:rsidRPr="00A01938">
              <w:rPr>
                <w:rFonts w:asciiTheme="majorHAnsi" w:hAnsiTheme="majorHAnsi" w:cs="Arial"/>
                <w:sz w:val="18"/>
                <w:szCs w:val="18"/>
              </w:rPr>
              <w:t>Blockly@rduino</w:t>
            </w:r>
            <w:proofErr w:type="spellEnd"/>
            <w:r w:rsidRPr="00A01938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</w:tr>
      <w:tr w:rsidR="005F5B57" w:rsidTr="00795A34">
        <w:tc>
          <w:tcPr>
            <w:tcW w:w="1668" w:type="dxa"/>
            <w:vAlign w:val="center"/>
          </w:tcPr>
          <w:p w:rsidR="005F5B57" w:rsidRPr="001A5AE7" w:rsidRDefault="005F5B57" w:rsidP="002E6FE4">
            <w:pPr>
              <w:jc w:val="center"/>
              <w:rPr>
                <w:rFonts w:ascii="Arial" w:hAnsi="Arial" w:cs="Arial"/>
                <w:szCs w:val="24"/>
              </w:rPr>
            </w:pPr>
            <w:r w:rsidRPr="001A5AE7">
              <w:rPr>
                <w:rFonts w:ascii="Arial" w:hAnsi="Arial" w:cs="Arial"/>
                <w:szCs w:val="24"/>
              </w:rPr>
              <w:t>Résultats attendus</w:t>
            </w:r>
          </w:p>
        </w:tc>
        <w:tc>
          <w:tcPr>
            <w:tcW w:w="2829" w:type="dxa"/>
            <w:vAlign w:val="center"/>
          </w:tcPr>
          <w:p w:rsidR="005F5B57" w:rsidRPr="00650727" w:rsidRDefault="00A01938" w:rsidP="00AC4B43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A01938">
              <w:rPr>
                <w:rFonts w:asciiTheme="majorHAnsi" w:hAnsiTheme="majorHAnsi" w:cs="Arial"/>
                <w:sz w:val="18"/>
                <w:szCs w:val="20"/>
              </w:rPr>
              <w:t xml:space="preserve">Différencier un système manuel d'un système automatique. Identifier les entrées et sorties. Identification d'un Capteur/Actionneur/Partie Commande. </w:t>
            </w:r>
          </w:p>
        </w:tc>
        <w:tc>
          <w:tcPr>
            <w:tcW w:w="2908" w:type="dxa"/>
            <w:vAlign w:val="center"/>
          </w:tcPr>
          <w:p w:rsidR="005F5B57" w:rsidRPr="00650727" w:rsidRDefault="00A01938" w:rsidP="00362F6B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A01938">
              <w:rPr>
                <w:rFonts w:asciiTheme="majorHAnsi" w:hAnsiTheme="majorHAnsi" w:cs="Arial"/>
                <w:sz w:val="18"/>
                <w:szCs w:val="20"/>
              </w:rPr>
              <w:t>Descriptif de la chaîne fonctionnelle d'un système automatique. Repérage des actionneurs et capteurs/détecteurs en variable E/S.</w:t>
            </w:r>
          </w:p>
        </w:tc>
        <w:tc>
          <w:tcPr>
            <w:tcW w:w="2796" w:type="dxa"/>
            <w:vAlign w:val="center"/>
          </w:tcPr>
          <w:p w:rsidR="005F5B57" w:rsidRPr="00650727" w:rsidRDefault="00A01938" w:rsidP="005C16A0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A01938">
              <w:rPr>
                <w:rFonts w:asciiTheme="majorHAnsi" w:hAnsiTheme="majorHAnsi" w:cs="Arial"/>
                <w:sz w:val="18"/>
                <w:szCs w:val="20"/>
              </w:rPr>
              <w:t>Définir la notion d'algorithme, de programme et de variables E/S. Fonctions logiques (et boucles itératives).</w:t>
            </w:r>
          </w:p>
        </w:tc>
      </w:tr>
      <w:tr w:rsidR="005F5B57" w:rsidTr="00795A34">
        <w:tc>
          <w:tcPr>
            <w:tcW w:w="1668" w:type="dxa"/>
            <w:vAlign w:val="center"/>
          </w:tcPr>
          <w:p w:rsidR="005F5B57" w:rsidRPr="001A5AE7" w:rsidRDefault="005F5B57" w:rsidP="002E6FE4">
            <w:pPr>
              <w:jc w:val="center"/>
              <w:rPr>
                <w:rFonts w:ascii="Arial" w:hAnsi="Arial" w:cs="Arial"/>
                <w:szCs w:val="24"/>
              </w:rPr>
            </w:pPr>
            <w:r w:rsidRPr="001A5AE7">
              <w:rPr>
                <w:rFonts w:ascii="Arial" w:hAnsi="Arial" w:cs="Arial"/>
                <w:szCs w:val="24"/>
              </w:rPr>
              <w:t>Démarche pédagogique</w:t>
            </w:r>
          </w:p>
        </w:tc>
        <w:tc>
          <w:tcPr>
            <w:tcW w:w="2829" w:type="dxa"/>
            <w:vAlign w:val="center"/>
          </w:tcPr>
          <w:p w:rsidR="005F5B57" w:rsidRPr="006E033E" w:rsidRDefault="005F5B57" w:rsidP="00A0193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Investigation</w:t>
            </w:r>
          </w:p>
        </w:tc>
        <w:tc>
          <w:tcPr>
            <w:tcW w:w="2908" w:type="dxa"/>
            <w:vAlign w:val="center"/>
          </w:tcPr>
          <w:p w:rsidR="005F5B57" w:rsidRPr="006E033E" w:rsidRDefault="00A01938" w:rsidP="0048154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Investigation</w:t>
            </w:r>
          </w:p>
        </w:tc>
        <w:tc>
          <w:tcPr>
            <w:tcW w:w="2796" w:type="dxa"/>
            <w:vAlign w:val="center"/>
          </w:tcPr>
          <w:p w:rsidR="005F5B57" w:rsidRPr="006E033E" w:rsidRDefault="00A01938" w:rsidP="0048154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01938">
              <w:rPr>
                <w:rFonts w:asciiTheme="majorHAnsi" w:hAnsiTheme="majorHAnsi" w:cs="Arial"/>
                <w:sz w:val="20"/>
                <w:szCs w:val="20"/>
              </w:rPr>
              <w:t>Résolution de problème.</w:t>
            </w:r>
          </w:p>
        </w:tc>
      </w:tr>
      <w:tr w:rsidR="005F5B57" w:rsidTr="00795A34">
        <w:tc>
          <w:tcPr>
            <w:tcW w:w="1668" w:type="dxa"/>
            <w:vAlign w:val="center"/>
          </w:tcPr>
          <w:p w:rsidR="005F5B57" w:rsidRPr="001A5AE7" w:rsidRDefault="005F5B57" w:rsidP="002E6FE4">
            <w:pPr>
              <w:jc w:val="center"/>
              <w:rPr>
                <w:rFonts w:ascii="Arial" w:hAnsi="Arial" w:cs="Arial"/>
                <w:szCs w:val="24"/>
              </w:rPr>
            </w:pPr>
            <w:r w:rsidRPr="00094541">
              <w:rPr>
                <w:rFonts w:ascii="Arial" w:hAnsi="Arial" w:cs="Arial"/>
                <w:szCs w:val="24"/>
              </w:rPr>
              <w:t>Domaine du socle</w:t>
            </w:r>
          </w:p>
        </w:tc>
        <w:tc>
          <w:tcPr>
            <w:tcW w:w="2829" w:type="dxa"/>
            <w:vAlign w:val="center"/>
          </w:tcPr>
          <w:p w:rsidR="005F5B57" w:rsidRPr="002E6FE4" w:rsidRDefault="005F5B57" w:rsidP="00375940">
            <w:pPr>
              <w:jc w:val="center"/>
              <w:rPr>
                <w:rFonts w:asciiTheme="majorHAnsi" w:hAnsiTheme="majorHAnsi" w:cs="Arial"/>
                <w:color w:val="FF0000"/>
                <w:szCs w:val="20"/>
              </w:rPr>
            </w:pPr>
            <w:r w:rsidRPr="002E6FE4">
              <w:rPr>
                <w:rFonts w:asciiTheme="majorHAnsi" w:hAnsiTheme="majorHAnsi" w:cs="Arial"/>
                <w:color w:val="FF0000"/>
                <w:szCs w:val="20"/>
              </w:rPr>
              <w:t>4</w:t>
            </w:r>
          </w:p>
        </w:tc>
        <w:tc>
          <w:tcPr>
            <w:tcW w:w="2908" w:type="dxa"/>
            <w:vAlign w:val="center"/>
          </w:tcPr>
          <w:p w:rsidR="005F5B57" w:rsidRPr="002E6FE4" w:rsidRDefault="00D020BB" w:rsidP="00094541">
            <w:pPr>
              <w:jc w:val="center"/>
              <w:rPr>
                <w:rFonts w:asciiTheme="majorHAnsi" w:hAnsiTheme="majorHAnsi" w:cs="Arial"/>
                <w:color w:val="FF000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Cs w:val="20"/>
              </w:rPr>
              <w:t>1</w:t>
            </w:r>
            <w:r w:rsidR="005F5B57" w:rsidRPr="002E6FE4">
              <w:rPr>
                <w:rFonts w:asciiTheme="majorHAnsi" w:hAnsiTheme="majorHAnsi" w:cs="Arial"/>
                <w:color w:val="FF0000"/>
                <w:szCs w:val="20"/>
              </w:rPr>
              <w:t xml:space="preserve"> </w:t>
            </w:r>
            <w:r w:rsidR="00094541">
              <w:rPr>
                <w:rFonts w:asciiTheme="majorHAnsi" w:hAnsiTheme="majorHAnsi" w:cs="Arial"/>
                <w:color w:val="FF0000"/>
                <w:szCs w:val="20"/>
              </w:rPr>
              <w:t>et 4</w:t>
            </w:r>
          </w:p>
        </w:tc>
        <w:tc>
          <w:tcPr>
            <w:tcW w:w="2796" w:type="dxa"/>
            <w:vAlign w:val="center"/>
          </w:tcPr>
          <w:p w:rsidR="005F5B57" w:rsidRPr="002E6FE4" w:rsidRDefault="00094541" w:rsidP="00375940">
            <w:pPr>
              <w:jc w:val="center"/>
              <w:rPr>
                <w:rFonts w:asciiTheme="majorHAnsi" w:hAnsiTheme="majorHAnsi" w:cs="Arial"/>
                <w:color w:val="FF0000"/>
                <w:szCs w:val="20"/>
              </w:rPr>
            </w:pPr>
            <w:r>
              <w:rPr>
                <w:rFonts w:asciiTheme="majorHAnsi" w:hAnsiTheme="majorHAnsi" w:cs="Arial"/>
                <w:color w:val="FF0000"/>
                <w:szCs w:val="20"/>
              </w:rPr>
              <w:t>1 et 4</w:t>
            </w:r>
          </w:p>
        </w:tc>
      </w:tr>
      <w:tr w:rsidR="005F5B57" w:rsidTr="00795A34">
        <w:trPr>
          <w:trHeight w:val="1543"/>
        </w:trPr>
        <w:tc>
          <w:tcPr>
            <w:tcW w:w="1668" w:type="dxa"/>
            <w:vAlign w:val="center"/>
          </w:tcPr>
          <w:p w:rsidR="005F5B57" w:rsidRPr="00094541" w:rsidRDefault="005F5B57" w:rsidP="002E6FE4">
            <w:pPr>
              <w:jc w:val="center"/>
              <w:rPr>
                <w:rFonts w:ascii="Arial" w:hAnsi="Arial" w:cs="Arial"/>
                <w:szCs w:val="24"/>
              </w:rPr>
            </w:pPr>
            <w:r w:rsidRPr="00094541">
              <w:rPr>
                <w:rFonts w:ascii="Arial" w:hAnsi="Arial" w:cs="Arial"/>
                <w:szCs w:val="24"/>
              </w:rPr>
              <w:lastRenderedPageBreak/>
              <w:t>Compétences principales</w:t>
            </w:r>
          </w:p>
        </w:tc>
        <w:tc>
          <w:tcPr>
            <w:tcW w:w="2829" w:type="dxa"/>
            <w:vAlign w:val="center"/>
          </w:tcPr>
          <w:p w:rsidR="005F5B57" w:rsidRPr="002E6FE4" w:rsidRDefault="00094541" w:rsidP="000945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Pro-Bold"/>
                <w:bCs/>
                <w:sz w:val="18"/>
                <w:szCs w:val="16"/>
              </w:rPr>
            </w:pPr>
            <w:r w:rsidRPr="00094541">
              <w:rPr>
                <w:rFonts w:asciiTheme="majorHAnsi" w:hAnsiTheme="majorHAnsi" w:cs="AGaramondPro-Bold"/>
                <w:bCs/>
                <w:sz w:val="18"/>
                <w:szCs w:val="16"/>
              </w:rPr>
              <w:t>Imaginer, synthétiser, formaliser et respecter une procédure, un protocole.</w:t>
            </w:r>
          </w:p>
        </w:tc>
        <w:tc>
          <w:tcPr>
            <w:tcW w:w="2908" w:type="dxa"/>
            <w:vAlign w:val="center"/>
          </w:tcPr>
          <w:p w:rsidR="005F5B57" w:rsidRPr="00466E80" w:rsidRDefault="00F96DB2" w:rsidP="000945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Pro-Bold"/>
                <w:bCs/>
                <w:sz w:val="18"/>
                <w:szCs w:val="16"/>
              </w:rPr>
            </w:pPr>
            <w:r w:rsidRPr="00F96DB2">
              <w:rPr>
                <w:rFonts w:asciiTheme="majorHAnsi" w:hAnsiTheme="majorHAnsi" w:cs="AGaramondPro-Bold"/>
                <w:bCs/>
                <w:sz w:val="18"/>
                <w:szCs w:val="16"/>
              </w:rPr>
              <w:t>Analyser le fonctionnement et la structure d’un objet, identifier les entrées et sorties.</w:t>
            </w:r>
          </w:p>
        </w:tc>
        <w:tc>
          <w:tcPr>
            <w:tcW w:w="2796" w:type="dxa"/>
            <w:vAlign w:val="center"/>
          </w:tcPr>
          <w:p w:rsidR="005F5B57" w:rsidRPr="002E6FE4" w:rsidRDefault="00F96DB2" w:rsidP="00094541">
            <w:pPr>
              <w:jc w:val="center"/>
              <w:rPr>
                <w:rFonts w:asciiTheme="majorHAnsi" w:hAnsiTheme="majorHAnsi" w:cs="Arial"/>
                <w:sz w:val="18"/>
                <w:szCs w:val="16"/>
              </w:rPr>
            </w:pPr>
            <w:r w:rsidRPr="00F96DB2">
              <w:rPr>
                <w:rFonts w:asciiTheme="majorHAnsi" w:hAnsiTheme="majorHAnsi" w:cs="AGaramondPro-Bold"/>
                <w:bCs/>
                <w:sz w:val="18"/>
                <w:szCs w:val="16"/>
              </w:rPr>
              <w:t>Appliquer les principes élémentaires de l’algorithmique et du codage à la résolution d’un problème simple.</w:t>
            </w:r>
          </w:p>
        </w:tc>
      </w:tr>
      <w:tr w:rsidR="005F5B57" w:rsidTr="00795A34">
        <w:trPr>
          <w:trHeight w:val="3045"/>
        </w:trPr>
        <w:tc>
          <w:tcPr>
            <w:tcW w:w="1668" w:type="dxa"/>
            <w:vAlign w:val="center"/>
          </w:tcPr>
          <w:p w:rsidR="005F5B57" w:rsidRPr="00094541" w:rsidRDefault="005F5B57" w:rsidP="002E6FE4">
            <w:pPr>
              <w:jc w:val="center"/>
              <w:rPr>
                <w:rFonts w:ascii="Arial" w:hAnsi="Arial" w:cs="Arial"/>
                <w:szCs w:val="24"/>
              </w:rPr>
            </w:pPr>
            <w:r w:rsidRPr="00094541">
              <w:rPr>
                <w:rFonts w:ascii="Arial" w:hAnsi="Arial" w:cs="Arial"/>
                <w:szCs w:val="24"/>
              </w:rPr>
              <w:t>Compétences associées</w:t>
            </w:r>
          </w:p>
        </w:tc>
        <w:tc>
          <w:tcPr>
            <w:tcW w:w="2829" w:type="dxa"/>
            <w:vAlign w:val="center"/>
          </w:tcPr>
          <w:p w:rsidR="005F5B57" w:rsidRDefault="00094541" w:rsidP="000945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Pro-Regular"/>
                <w:sz w:val="18"/>
                <w:szCs w:val="16"/>
              </w:rPr>
            </w:pPr>
            <w:r w:rsidRPr="00094541">
              <w:rPr>
                <w:rFonts w:asciiTheme="majorHAnsi" w:hAnsiTheme="majorHAnsi" w:cs="AGaramondPro-Regular"/>
                <w:sz w:val="18"/>
                <w:szCs w:val="16"/>
              </w:rPr>
              <w:t>Imaginer, synthétiser et formalis</w:t>
            </w:r>
            <w:r>
              <w:rPr>
                <w:rFonts w:asciiTheme="majorHAnsi" w:hAnsiTheme="majorHAnsi" w:cs="AGaramondPro-Regular"/>
                <w:sz w:val="18"/>
                <w:szCs w:val="16"/>
              </w:rPr>
              <w:t>er une procédure, un protocole (DIC 1.3).</w:t>
            </w:r>
          </w:p>
          <w:p w:rsidR="00094541" w:rsidRDefault="00094541" w:rsidP="000945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Pro-Regular"/>
                <w:sz w:val="18"/>
                <w:szCs w:val="16"/>
              </w:rPr>
            </w:pPr>
          </w:p>
          <w:p w:rsidR="00094541" w:rsidRPr="008C66A0" w:rsidRDefault="00094541" w:rsidP="000945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Pro-Regular"/>
                <w:sz w:val="18"/>
                <w:szCs w:val="16"/>
              </w:rPr>
            </w:pPr>
            <w:r w:rsidRPr="00094541">
              <w:rPr>
                <w:rFonts w:asciiTheme="majorHAnsi" w:hAnsiTheme="majorHAnsi" w:cs="AGaramondPro-Regular"/>
                <w:sz w:val="18"/>
                <w:szCs w:val="16"/>
              </w:rPr>
              <w:t>Respecter une procédure de travail garantissant un résultat en respectant les règles de sécurité et d’utilisation des outils mis à disposition</w:t>
            </w:r>
            <w:r>
              <w:rPr>
                <w:rFonts w:asciiTheme="majorHAnsi" w:hAnsiTheme="majorHAnsi" w:cs="AGaramondPro-Regular"/>
                <w:sz w:val="18"/>
                <w:szCs w:val="16"/>
              </w:rPr>
              <w:t xml:space="preserve"> (MSOST 1.1).</w:t>
            </w:r>
          </w:p>
        </w:tc>
        <w:tc>
          <w:tcPr>
            <w:tcW w:w="2908" w:type="dxa"/>
            <w:vAlign w:val="center"/>
          </w:tcPr>
          <w:p w:rsidR="005F5B57" w:rsidRPr="00C07A19" w:rsidRDefault="00094541" w:rsidP="000945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Pro-Regular"/>
                <w:bCs/>
                <w:sz w:val="18"/>
                <w:szCs w:val="16"/>
              </w:rPr>
            </w:pPr>
            <w:r w:rsidRPr="00094541">
              <w:rPr>
                <w:rFonts w:asciiTheme="majorHAnsi" w:hAnsiTheme="majorHAnsi" w:cs="AGaramondPro-Regular"/>
                <w:sz w:val="18"/>
                <w:szCs w:val="16"/>
              </w:rPr>
              <w:t>Analyser le fonctionnement et la structure d’un objet, identifier les entrées et sorties</w:t>
            </w:r>
            <w:r>
              <w:rPr>
                <w:rFonts w:asciiTheme="majorHAnsi" w:hAnsiTheme="majorHAnsi" w:cs="AGaramondPro-Regular"/>
                <w:sz w:val="18"/>
                <w:szCs w:val="16"/>
              </w:rPr>
              <w:t xml:space="preserve"> (MSOST 1.3).</w:t>
            </w:r>
          </w:p>
        </w:tc>
        <w:tc>
          <w:tcPr>
            <w:tcW w:w="2796" w:type="dxa"/>
            <w:vAlign w:val="center"/>
          </w:tcPr>
          <w:p w:rsidR="005F5B57" w:rsidRPr="00386A98" w:rsidRDefault="00094541" w:rsidP="00094541">
            <w:pPr>
              <w:jc w:val="center"/>
              <w:rPr>
                <w:rFonts w:asciiTheme="majorHAnsi" w:hAnsiTheme="majorHAnsi" w:cs="Arial"/>
                <w:sz w:val="18"/>
                <w:szCs w:val="16"/>
              </w:rPr>
            </w:pPr>
            <w:r w:rsidRPr="00094541">
              <w:rPr>
                <w:rFonts w:asciiTheme="majorHAnsi" w:hAnsiTheme="majorHAnsi" w:cs="AGaramondPro-Regular"/>
                <w:sz w:val="18"/>
                <w:szCs w:val="16"/>
              </w:rPr>
              <w:t>Écrire un programme dans lequel des actions sont déclenchées par des événements extérieurs</w:t>
            </w:r>
            <w:r>
              <w:rPr>
                <w:rFonts w:asciiTheme="majorHAnsi" w:hAnsiTheme="majorHAnsi" w:cs="AGaramondPro-Regular"/>
                <w:sz w:val="18"/>
                <w:szCs w:val="16"/>
              </w:rPr>
              <w:t xml:space="preserve"> (IP 2.3).</w:t>
            </w:r>
          </w:p>
        </w:tc>
      </w:tr>
      <w:tr w:rsidR="005F5B57" w:rsidTr="00795A34">
        <w:trPr>
          <w:trHeight w:val="1699"/>
        </w:trPr>
        <w:tc>
          <w:tcPr>
            <w:tcW w:w="1668" w:type="dxa"/>
            <w:vAlign w:val="center"/>
          </w:tcPr>
          <w:p w:rsidR="005F5B57" w:rsidRPr="00094541" w:rsidRDefault="005F5B57" w:rsidP="002E6FE4">
            <w:pPr>
              <w:ind w:left="-69" w:right="-111"/>
              <w:jc w:val="center"/>
              <w:rPr>
                <w:rFonts w:ascii="Arial" w:hAnsi="Arial" w:cs="Arial"/>
                <w:szCs w:val="24"/>
              </w:rPr>
            </w:pPr>
            <w:r w:rsidRPr="00094541">
              <w:rPr>
                <w:rFonts w:ascii="Arial" w:hAnsi="Arial" w:cs="Arial"/>
                <w:szCs w:val="24"/>
              </w:rPr>
              <w:t>Connaissances</w:t>
            </w:r>
          </w:p>
        </w:tc>
        <w:tc>
          <w:tcPr>
            <w:tcW w:w="2829" w:type="dxa"/>
            <w:vAlign w:val="center"/>
          </w:tcPr>
          <w:p w:rsidR="00D020BB" w:rsidRDefault="00D020BB" w:rsidP="000945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Pro-Regular"/>
                <w:sz w:val="18"/>
                <w:szCs w:val="18"/>
              </w:rPr>
            </w:pPr>
            <w:r w:rsidRPr="00D020BB">
              <w:rPr>
                <w:rFonts w:asciiTheme="majorHAnsi" w:hAnsiTheme="majorHAnsi" w:cs="AGaramondPro-Regular"/>
                <w:sz w:val="18"/>
                <w:szCs w:val="18"/>
              </w:rPr>
              <w:t>Outils numériques de présentation. Charte graphique.</w:t>
            </w:r>
          </w:p>
          <w:p w:rsidR="00D020BB" w:rsidRDefault="00D020BB" w:rsidP="000945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Pro-Regular"/>
                <w:sz w:val="18"/>
                <w:szCs w:val="18"/>
              </w:rPr>
            </w:pPr>
          </w:p>
          <w:p w:rsidR="005F5B57" w:rsidRPr="00A53707" w:rsidRDefault="00D020BB" w:rsidP="000945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Pro-Regular"/>
                <w:sz w:val="18"/>
                <w:szCs w:val="18"/>
              </w:rPr>
            </w:pPr>
            <w:r w:rsidRPr="00D020BB">
              <w:rPr>
                <w:rFonts w:asciiTheme="majorHAnsi" w:hAnsiTheme="majorHAnsi" w:cs="AGaramondPro-Regular"/>
                <w:sz w:val="18"/>
                <w:szCs w:val="18"/>
              </w:rPr>
              <w:t>Procédures, protocoles. Ergonomie.</w:t>
            </w:r>
          </w:p>
        </w:tc>
        <w:tc>
          <w:tcPr>
            <w:tcW w:w="2908" w:type="dxa"/>
            <w:vAlign w:val="center"/>
          </w:tcPr>
          <w:p w:rsidR="006F7C6A" w:rsidRDefault="00D020BB" w:rsidP="000945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Pro-Regular"/>
                <w:sz w:val="18"/>
                <w:szCs w:val="18"/>
              </w:rPr>
            </w:pPr>
            <w:r w:rsidRPr="00D020BB">
              <w:rPr>
                <w:rFonts w:asciiTheme="majorHAnsi" w:hAnsiTheme="majorHAnsi" w:cs="AGaramondPro-Regular"/>
                <w:sz w:val="18"/>
                <w:szCs w:val="18"/>
              </w:rPr>
              <w:t>Représentation fonctionnelle des systèmes. Structure des systèmes. Chaîne d’énergie.</w:t>
            </w:r>
          </w:p>
          <w:p w:rsidR="005F5B57" w:rsidRPr="00466E80" w:rsidRDefault="00D020BB" w:rsidP="000945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Pro-Regular"/>
                <w:sz w:val="18"/>
                <w:szCs w:val="18"/>
              </w:rPr>
            </w:pPr>
            <w:r w:rsidRPr="00D020BB">
              <w:rPr>
                <w:rFonts w:asciiTheme="majorHAnsi" w:hAnsiTheme="majorHAnsi" w:cs="AGaramondPro-Regular"/>
                <w:sz w:val="18"/>
                <w:szCs w:val="18"/>
              </w:rPr>
              <w:t>Chaîne d’information.</w:t>
            </w:r>
          </w:p>
        </w:tc>
        <w:tc>
          <w:tcPr>
            <w:tcW w:w="2796" w:type="dxa"/>
            <w:vAlign w:val="center"/>
          </w:tcPr>
          <w:p w:rsidR="00D020BB" w:rsidRDefault="00D020BB" w:rsidP="000945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GaramondPro-Regular"/>
                <w:sz w:val="18"/>
                <w:szCs w:val="18"/>
              </w:rPr>
            </w:pPr>
            <w:r w:rsidRPr="00D020BB">
              <w:rPr>
                <w:rFonts w:asciiTheme="majorHAnsi" w:hAnsiTheme="majorHAnsi" w:cs="AGaramondPro-Regular"/>
                <w:sz w:val="18"/>
                <w:szCs w:val="18"/>
              </w:rPr>
              <w:t>Notions d’algorithme et de programme. Notion de variable informatique. Déclenchement d'une action par un événement, séquences d'instructions, boucles, instructions conditionnelles. Systèmes embarqués. Forme et transmission du signal. Capteur, actionneur, interface.</w:t>
            </w:r>
          </w:p>
          <w:p w:rsidR="00D020BB" w:rsidRPr="00A53707" w:rsidRDefault="00D020BB" w:rsidP="000945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F5B57" w:rsidTr="00795A34">
        <w:trPr>
          <w:trHeight w:val="3407"/>
        </w:trPr>
        <w:tc>
          <w:tcPr>
            <w:tcW w:w="1668" w:type="dxa"/>
            <w:vAlign w:val="center"/>
          </w:tcPr>
          <w:p w:rsidR="005F5B57" w:rsidRPr="001A5AE7" w:rsidRDefault="005F5B57" w:rsidP="002E6FE4">
            <w:pPr>
              <w:jc w:val="center"/>
              <w:rPr>
                <w:rFonts w:ascii="Arial" w:hAnsi="Arial" w:cs="Arial"/>
                <w:szCs w:val="24"/>
              </w:rPr>
            </w:pPr>
            <w:r w:rsidRPr="001A5AE7">
              <w:rPr>
                <w:rFonts w:ascii="Arial" w:hAnsi="Arial" w:cs="Arial"/>
                <w:szCs w:val="24"/>
              </w:rPr>
              <w:t>Ressources</w:t>
            </w:r>
          </w:p>
        </w:tc>
        <w:tc>
          <w:tcPr>
            <w:tcW w:w="2829" w:type="dxa"/>
            <w:vAlign w:val="center"/>
          </w:tcPr>
          <w:p w:rsidR="005F5B57" w:rsidRPr="00F33BC3" w:rsidRDefault="004C149B" w:rsidP="004C149B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4C149B">
              <w:rPr>
                <w:rFonts w:asciiTheme="majorHAnsi" w:hAnsiTheme="majorHAnsi" w:cs="Arial"/>
                <w:sz w:val="18"/>
                <w:szCs w:val="20"/>
              </w:rPr>
              <w:t xml:space="preserve">Vidéos, internet, </w:t>
            </w:r>
            <w:proofErr w:type="spellStart"/>
            <w:r w:rsidRPr="004C149B">
              <w:rPr>
                <w:rFonts w:asciiTheme="majorHAnsi" w:hAnsiTheme="majorHAnsi" w:cs="Arial"/>
                <w:sz w:val="18"/>
                <w:szCs w:val="20"/>
              </w:rPr>
              <w:t>Maskott</w:t>
            </w:r>
            <w:proofErr w:type="spellEnd"/>
            <w:r w:rsidRPr="004C149B">
              <w:rPr>
                <w:rFonts w:asciiTheme="majorHAnsi" w:hAnsiTheme="majorHAnsi" w:cs="Arial"/>
                <w:sz w:val="18"/>
                <w:szCs w:val="20"/>
              </w:rPr>
              <w:t>.</w:t>
            </w:r>
          </w:p>
          <w:p w:rsidR="005F5B57" w:rsidRPr="00F33BC3" w:rsidRDefault="005F5B57" w:rsidP="004C149B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5F5B57" w:rsidRDefault="004C149B" w:rsidP="004C149B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4C149B">
              <w:rPr>
                <w:rFonts w:asciiTheme="majorHAnsi" w:hAnsiTheme="majorHAnsi" w:cs="Arial"/>
                <w:sz w:val="18"/>
                <w:szCs w:val="20"/>
              </w:rPr>
              <w:t>Fiche d'activité vue éclatée de l'objet technique (maquette Arduino assemblée). Schéma des chaînes à compléter.</w:t>
            </w:r>
          </w:p>
          <w:p w:rsidR="004C149B" w:rsidRDefault="004C149B" w:rsidP="004C149B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>
              <w:rPr>
                <w:rFonts w:asciiTheme="majorHAnsi" w:hAnsiTheme="majorHAnsi" w:cs="Arial"/>
                <w:sz w:val="18"/>
                <w:szCs w:val="20"/>
              </w:rPr>
              <w:t>Malette de composants Arduino Grove.</w:t>
            </w:r>
          </w:p>
          <w:p w:rsidR="004C149B" w:rsidRPr="00F33BC3" w:rsidRDefault="004C149B" w:rsidP="004C149B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</w:tc>
        <w:tc>
          <w:tcPr>
            <w:tcW w:w="2796" w:type="dxa"/>
            <w:vAlign w:val="center"/>
          </w:tcPr>
          <w:p w:rsidR="004C149B" w:rsidRDefault="004C149B" w:rsidP="004C149B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  <w:p w:rsidR="004C149B" w:rsidRDefault="004C149B" w:rsidP="004C149B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>
              <w:rPr>
                <w:rFonts w:asciiTheme="majorHAnsi" w:hAnsiTheme="majorHAnsi" w:cs="Arial"/>
                <w:sz w:val="18"/>
                <w:szCs w:val="20"/>
              </w:rPr>
              <w:t>M</w:t>
            </w:r>
            <w:r w:rsidRPr="004C149B">
              <w:rPr>
                <w:rFonts w:asciiTheme="majorHAnsi" w:hAnsiTheme="majorHAnsi" w:cs="Arial"/>
                <w:sz w:val="18"/>
                <w:szCs w:val="20"/>
              </w:rPr>
              <w:t>aquette d'un système d'éclairage (détection mouvement et luminosité).</w:t>
            </w:r>
          </w:p>
          <w:p w:rsidR="004C149B" w:rsidRDefault="004C149B" w:rsidP="004C149B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  <w:p w:rsidR="004C149B" w:rsidRDefault="004C149B" w:rsidP="004C149B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>
              <w:rPr>
                <w:rFonts w:asciiTheme="majorHAnsi" w:hAnsiTheme="majorHAnsi" w:cs="Arial"/>
                <w:sz w:val="18"/>
                <w:szCs w:val="20"/>
              </w:rPr>
              <w:t>Malette de composants Arduino Grove.</w:t>
            </w:r>
          </w:p>
          <w:p w:rsidR="004C149B" w:rsidRPr="004C149B" w:rsidRDefault="004C149B" w:rsidP="004C149B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</w:p>
          <w:p w:rsidR="005F5B57" w:rsidRPr="00F33BC3" w:rsidRDefault="004C149B" w:rsidP="004C149B">
            <w:pPr>
              <w:jc w:val="center"/>
              <w:rPr>
                <w:rFonts w:asciiTheme="majorHAnsi" w:hAnsiTheme="majorHAnsi" w:cs="Arial"/>
                <w:sz w:val="18"/>
                <w:szCs w:val="20"/>
              </w:rPr>
            </w:pPr>
            <w:r w:rsidRPr="004C149B">
              <w:rPr>
                <w:rFonts w:asciiTheme="majorHAnsi" w:hAnsiTheme="majorHAnsi" w:cs="Arial"/>
                <w:sz w:val="18"/>
                <w:szCs w:val="20"/>
              </w:rPr>
              <w:t xml:space="preserve">Fiches ressources : algorigramme,  le logiciel </w:t>
            </w:r>
            <w:proofErr w:type="spellStart"/>
            <w:r w:rsidRPr="004C149B">
              <w:rPr>
                <w:rFonts w:asciiTheme="majorHAnsi" w:hAnsiTheme="majorHAnsi" w:cs="Arial"/>
                <w:sz w:val="18"/>
                <w:szCs w:val="20"/>
              </w:rPr>
              <w:t>ardublock</w:t>
            </w:r>
            <w:proofErr w:type="spellEnd"/>
            <w:r w:rsidRPr="004C149B">
              <w:rPr>
                <w:rFonts w:asciiTheme="majorHAnsi" w:hAnsiTheme="majorHAnsi" w:cs="Arial"/>
                <w:sz w:val="18"/>
                <w:szCs w:val="20"/>
              </w:rPr>
              <w:t xml:space="preserve"> et </w:t>
            </w:r>
            <w:proofErr w:type="spellStart"/>
            <w:r w:rsidRPr="004C149B">
              <w:rPr>
                <w:rFonts w:asciiTheme="majorHAnsi" w:hAnsiTheme="majorHAnsi" w:cs="Arial"/>
                <w:sz w:val="18"/>
                <w:szCs w:val="20"/>
              </w:rPr>
              <w:t>Blockly@rduino</w:t>
            </w:r>
            <w:proofErr w:type="spellEnd"/>
            <w:r w:rsidRPr="004C149B">
              <w:rPr>
                <w:rFonts w:asciiTheme="majorHAnsi" w:hAnsiTheme="majorHAnsi" w:cs="Arial"/>
                <w:sz w:val="18"/>
                <w:szCs w:val="20"/>
              </w:rPr>
              <w:t>.</w:t>
            </w:r>
          </w:p>
        </w:tc>
      </w:tr>
      <w:tr w:rsidR="005F5B57" w:rsidTr="00795A34">
        <w:trPr>
          <w:trHeight w:val="1840"/>
        </w:trPr>
        <w:tc>
          <w:tcPr>
            <w:tcW w:w="1668" w:type="dxa"/>
            <w:vAlign w:val="center"/>
          </w:tcPr>
          <w:p w:rsidR="005F5B57" w:rsidRPr="001A5AE7" w:rsidRDefault="005F5B57" w:rsidP="002E6FE4">
            <w:pPr>
              <w:ind w:right="-111"/>
              <w:jc w:val="center"/>
              <w:rPr>
                <w:rFonts w:ascii="Arial" w:hAnsi="Arial" w:cs="Arial"/>
                <w:szCs w:val="24"/>
              </w:rPr>
            </w:pPr>
            <w:r w:rsidRPr="000207D8">
              <w:rPr>
                <w:rFonts w:ascii="Arial" w:hAnsi="Arial" w:cs="Arial"/>
                <w:szCs w:val="24"/>
              </w:rPr>
              <w:t>Fiches connaissances</w:t>
            </w:r>
          </w:p>
        </w:tc>
        <w:tc>
          <w:tcPr>
            <w:tcW w:w="2829" w:type="dxa"/>
            <w:vAlign w:val="center"/>
          </w:tcPr>
          <w:p w:rsidR="005F5B57" w:rsidRDefault="005F5B57" w:rsidP="0086598C">
            <w:pPr>
              <w:jc w:val="center"/>
              <w:rPr>
                <w:rFonts w:asciiTheme="majorHAnsi" w:hAnsiTheme="majorHAnsi" w:cs="Arial"/>
                <w:color w:val="0000FF"/>
                <w:sz w:val="18"/>
                <w:szCs w:val="20"/>
              </w:rPr>
            </w:pPr>
            <w:r w:rsidRPr="00FD1A45">
              <w:rPr>
                <w:rFonts w:asciiTheme="majorHAnsi" w:hAnsiTheme="majorHAnsi" w:cs="Arial"/>
                <w:color w:val="0000FF"/>
                <w:sz w:val="18"/>
                <w:szCs w:val="20"/>
              </w:rPr>
              <w:t>MSOST-1-</w:t>
            </w:r>
            <w:r w:rsidR="00094541">
              <w:rPr>
                <w:rFonts w:asciiTheme="majorHAnsi" w:hAnsiTheme="majorHAnsi" w:cs="Arial"/>
                <w:color w:val="0000FF"/>
                <w:sz w:val="18"/>
                <w:szCs w:val="20"/>
              </w:rPr>
              <w:t>3</w:t>
            </w:r>
            <w:r w:rsidRPr="00FD1A45">
              <w:rPr>
                <w:rFonts w:asciiTheme="majorHAnsi" w:hAnsiTheme="majorHAnsi" w:cs="Arial"/>
                <w:color w:val="0000FF"/>
                <w:sz w:val="18"/>
                <w:szCs w:val="20"/>
              </w:rPr>
              <w:t xml:space="preserve"> FE2</w:t>
            </w:r>
            <w:r w:rsidR="00094541">
              <w:rPr>
                <w:rFonts w:asciiTheme="majorHAnsi" w:hAnsiTheme="majorHAnsi" w:cs="Arial"/>
                <w:color w:val="0000FF"/>
                <w:sz w:val="18"/>
                <w:szCs w:val="20"/>
              </w:rPr>
              <w:t>a</w:t>
            </w:r>
            <w:r w:rsidRPr="00FD1A45">
              <w:rPr>
                <w:rFonts w:asciiTheme="majorHAnsi" w:hAnsiTheme="majorHAnsi" w:cs="Arial"/>
                <w:color w:val="0000FF"/>
                <w:sz w:val="18"/>
                <w:szCs w:val="20"/>
              </w:rPr>
              <w:t>-</w:t>
            </w:r>
            <w:r w:rsidR="00094541">
              <w:rPr>
                <w:rFonts w:asciiTheme="majorHAnsi" w:hAnsiTheme="majorHAnsi" w:cs="Arial"/>
                <w:color w:val="0000FF"/>
                <w:sz w:val="18"/>
                <w:szCs w:val="20"/>
              </w:rPr>
              <w:t>Structure des systèmes.</w:t>
            </w:r>
          </w:p>
          <w:p w:rsidR="00094541" w:rsidRPr="008D5E03" w:rsidRDefault="00094541" w:rsidP="0086598C">
            <w:pPr>
              <w:jc w:val="center"/>
              <w:rPr>
                <w:rFonts w:asciiTheme="majorHAnsi" w:hAnsiTheme="majorHAnsi" w:cs="Arial"/>
                <w:color w:val="0000FF"/>
                <w:sz w:val="18"/>
                <w:szCs w:val="20"/>
              </w:rPr>
            </w:pPr>
            <w:r w:rsidRPr="00FD1A45">
              <w:rPr>
                <w:rFonts w:asciiTheme="majorHAnsi" w:hAnsiTheme="majorHAnsi" w:cs="Arial"/>
                <w:color w:val="0000FF"/>
                <w:sz w:val="18"/>
                <w:szCs w:val="20"/>
              </w:rPr>
              <w:t>MSOST-1-</w:t>
            </w:r>
            <w:r>
              <w:rPr>
                <w:rFonts w:asciiTheme="majorHAnsi" w:hAnsiTheme="majorHAnsi" w:cs="Arial"/>
                <w:color w:val="0000FF"/>
                <w:sz w:val="18"/>
                <w:szCs w:val="20"/>
              </w:rPr>
              <w:t>3</w:t>
            </w:r>
            <w:r w:rsidRPr="00FD1A45">
              <w:rPr>
                <w:rFonts w:asciiTheme="majorHAnsi" w:hAnsiTheme="majorHAnsi" w:cs="Arial"/>
                <w:color w:val="0000FF"/>
                <w:sz w:val="18"/>
                <w:szCs w:val="20"/>
              </w:rPr>
              <w:t xml:space="preserve"> FE2</w:t>
            </w:r>
            <w:r>
              <w:rPr>
                <w:rFonts w:asciiTheme="majorHAnsi" w:hAnsiTheme="majorHAnsi" w:cs="Arial"/>
                <w:color w:val="0000FF"/>
                <w:sz w:val="18"/>
                <w:szCs w:val="20"/>
              </w:rPr>
              <w:t>b</w:t>
            </w:r>
            <w:r w:rsidRPr="00FD1A45">
              <w:rPr>
                <w:rFonts w:asciiTheme="majorHAnsi" w:hAnsiTheme="majorHAnsi" w:cs="Arial"/>
                <w:color w:val="0000FF"/>
                <w:sz w:val="18"/>
                <w:szCs w:val="20"/>
              </w:rPr>
              <w:t>-</w:t>
            </w:r>
            <w:r>
              <w:rPr>
                <w:rFonts w:asciiTheme="majorHAnsi" w:hAnsiTheme="majorHAnsi" w:cs="Arial"/>
                <w:color w:val="0000FF"/>
                <w:sz w:val="18"/>
                <w:szCs w:val="20"/>
              </w:rPr>
              <w:t>Structure des systèmes.</w:t>
            </w:r>
          </w:p>
        </w:tc>
        <w:tc>
          <w:tcPr>
            <w:tcW w:w="2908" w:type="dxa"/>
            <w:vAlign w:val="center"/>
          </w:tcPr>
          <w:p w:rsidR="005F5B57" w:rsidRDefault="00094541" w:rsidP="0086598C">
            <w:pPr>
              <w:jc w:val="center"/>
              <w:rPr>
                <w:rFonts w:asciiTheme="majorHAnsi" w:hAnsiTheme="majorHAnsi" w:cs="Arial"/>
                <w:color w:val="0000FF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FF"/>
                <w:sz w:val="18"/>
                <w:szCs w:val="18"/>
              </w:rPr>
              <w:t>IP-2-3-FE6a-Capteurs, actionneur, interface.</w:t>
            </w:r>
          </w:p>
          <w:p w:rsidR="00094541" w:rsidRDefault="00094541" w:rsidP="0086598C">
            <w:pPr>
              <w:jc w:val="center"/>
              <w:rPr>
                <w:rFonts w:asciiTheme="majorHAnsi" w:hAnsiTheme="majorHAnsi" w:cs="Arial"/>
                <w:color w:val="0000FF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FF"/>
                <w:sz w:val="18"/>
                <w:szCs w:val="18"/>
              </w:rPr>
              <w:t>IP-2-3-FE6b-Capteurs, actionneur, interface.</w:t>
            </w:r>
          </w:p>
          <w:p w:rsidR="00094541" w:rsidRDefault="00094541" w:rsidP="0086598C">
            <w:pPr>
              <w:jc w:val="center"/>
              <w:rPr>
                <w:rFonts w:asciiTheme="majorHAnsi" w:hAnsiTheme="majorHAnsi" w:cs="Arial"/>
                <w:color w:val="0000FF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FF"/>
                <w:sz w:val="18"/>
                <w:szCs w:val="18"/>
              </w:rPr>
              <w:t>IP-2-3-FE6c-Capteurs, actionneur, interface.</w:t>
            </w:r>
          </w:p>
          <w:p w:rsidR="00023427" w:rsidRDefault="00023427" w:rsidP="0086598C">
            <w:pPr>
              <w:jc w:val="center"/>
              <w:rPr>
                <w:rFonts w:asciiTheme="majorHAnsi" w:hAnsiTheme="majorHAnsi" w:cs="Arial"/>
                <w:color w:val="0000FF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FF"/>
                <w:sz w:val="18"/>
                <w:szCs w:val="18"/>
              </w:rPr>
              <w:t>MSOST-1-3-FE1-Représentation fonctionnelle des systèmes.</w:t>
            </w:r>
          </w:p>
          <w:p w:rsidR="00094541" w:rsidRPr="005F5B57" w:rsidRDefault="00094541" w:rsidP="0086598C">
            <w:pPr>
              <w:jc w:val="center"/>
              <w:rPr>
                <w:rFonts w:asciiTheme="majorHAnsi" w:hAnsiTheme="majorHAnsi" w:cs="Arial"/>
                <w:color w:val="0000FF"/>
                <w:sz w:val="18"/>
                <w:szCs w:val="18"/>
              </w:rPr>
            </w:pPr>
          </w:p>
        </w:tc>
        <w:tc>
          <w:tcPr>
            <w:tcW w:w="2796" w:type="dxa"/>
            <w:vAlign w:val="center"/>
          </w:tcPr>
          <w:p w:rsidR="005F5B57" w:rsidRPr="005F5B57" w:rsidRDefault="0086598C" w:rsidP="0086598C">
            <w:pPr>
              <w:jc w:val="center"/>
              <w:rPr>
                <w:rFonts w:asciiTheme="majorHAnsi" w:hAnsiTheme="majorHAnsi" w:cs="Arial"/>
                <w:color w:val="0000FF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FF"/>
                <w:sz w:val="18"/>
                <w:szCs w:val="18"/>
              </w:rPr>
              <w:t>MSOST-1-3-FE4-Chaîne d’information.</w:t>
            </w:r>
          </w:p>
        </w:tc>
      </w:tr>
    </w:tbl>
    <w:p w:rsidR="00ED4D49" w:rsidRPr="006F7C6A" w:rsidRDefault="006F7C6A" w:rsidP="00466E80">
      <w:pPr>
        <w:tabs>
          <w:tab w:val="left" w:pos="1950"/>
        </w:tabs>
        <w:rPr>
          <w:rFonts w:asciiTheme="majorHAnsi" w:hAnsiTheme="majorHAnsi" w:cs="Arial"/>
          <w:sz w:val="24"/>
          <w:szCs w:val="24"/>
        </w:rPr>
      </w:pPr>
      <w:hyperlink r:id="rId10" w:history="1">
        <w:r w:rsidRPr="006F7C6A">
          <w:rPr>
            <w:rStyle w:val="Lienhypertexte"/>
            <w:rFonts w:asciiTheme="majorHAnsi" w:hAnsiTheme="majorHAnsi" w:cs="Arial"/>
            <w:sz w:val="24"/>
            <w:szCs w:val="24"/>
          </w:rPr>
          <w:t>Toutes les fiches connaissances sont disponible</w:t>
        </w:r>
        <w:r>
          <w:rPr>
            <w:rStyle w:val="Lienhypertexte"/>
            <w:rFonts w:asciiTheme="majorHAnsi" w:hAnsiTheme="majorHAnsi" w:cs="Arial"/>
            <w:sz w:val="24"/>
            <w:szCs w:val="24"/>
          </w:rPr>
          <w:t>s</w:t>
        </w:r>
        <w:r w:rsidRPr="006F7C6A">
          <w:rPr>
            <w:rStyle w:val="Lienhypertexte"/>
            <w:rFonts w:asciiTheme="majorHAnsi" w:hAnsiTheme="majorHAnsi" w:cs="Arial"/>
            <w:sz w:val="24"/>
            <w:szCs w:val="24"/>
          </w:rPr>
          <w:t xml:space="preserve"> sur le site académique</w:t>
        </w:r>
      </w:hyperlink>
      <w:r w:rsidRPr="006F7C6A">
        <w:rPr>
          <w:rFonts w:asciiTheme="majorHAnsi" w:hAnsiTheme="majorHAnsi" w:cs="Arial"/>
          <w:sz w:val="24"/>
          <w:szCs w:val="24"/>
        </w:rPr>
        <w:t xml:space="preserve"> </w:t>
      </w:r>
    </w:p>
    <w:sectPr w:rsidR="00ED4D49" w:rsidRPr="006F7C6A" w:rsidSect="0038255A">
      <w:footerReference w:type="default" r:id="rId11"/>
      <w:pgSz w:w="11906" w:h="16838"/>
      <w:pgMar w:top="567" w:right="851" w:bottom="567" w:left="851" w:header="720" w:footer="1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678" w:rsidRDefault="00370678">
      <w:pPr>
        <w:spacing w:after="0" w:line="240" w:lineRule="auto"/>
      </w:pPr>
      <w:r>
        <w:separator/>
      </w:r>
    </w:p>
  </w:endnote>
  <w:endnote w:type="continuationSeparator" w:id="0">
    <w:p w:rsidR="00370678" w:rsidRDefault="0037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Industria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4"/>
      <w:gridCol w:w="2715"/>
      <w:gridCol w:w="3025"/>
    </w:tblGrid>
    <w:tr w:rsidR="00694F69" w:rsidTr="0048154E">
      <w:tc>
        <w:tcPr>
          <w:tcW w:w="3398" w:type="dxa"/>
        </w:tcPr>
        <w:p w:rsidR="00694F69" w:rsidRDefault="00694F69" w:rsidP="00281CAA">
          <w:pPr>
            <w:pStyle w:val="Normal1"/>
            <w:tabs>
              <w:tab w:val="right" w:pos="4245"/>
              <w:tab w:val="center" w:pos="4536"/>
            </w:tabs>
            <w:spacing w:after="100" w:afterAutospacing="1"/>
          </w:pPr>
          <w:r>
            <w:rPr>
              <w:noProof/>
            </w:rPr>
            <w:drawing>
              <wp:inline distT="0" distB="3810" distL="0" distR="0">
                <wp:extent cx="2697480" cy="254213"/>
                <wp:effectExtent l="0" t="0" r="0" b="0"/>
                <wp:docPr id="8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1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2741011" cy="258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9" w:type="dxa"/>
        </w:tcPr>
        <w:p w:rsidR="00694F69" w:rsidRDefault="00694F69" w:rsidP="00694F69">
          <w:pPr>
            <w:pStyle w:val="Normal1"/>
            <w:tabs>
              <w:tab w:val="center" w:pos="4536"/>
              <w:tab w:val="right" w:pos="9072"/>
            </w:tabs>
            <w:spacing w:after="100" w:afterAutospacing="1"/>
          </w:pPr>
        </w:p>
      </w:tc>
      <w:tc>
        <w:tcPr>
          <w:tcW w:w="3399" w:type="dxa"/>
        </w:tcPr>
        <w:p w:rsidR="00694F69" w:rsidRDefault="00281CAA" w:rsidP="00694F69">
          <w:pPr>
            <w:pStyle w:val="Normal1"/>
            <w:tabs>
              <w:tab w:val="center" w:pos="4536"/>
              <w:tab w:val="right" w:pos="9072"/>
            </w:tabs>
            <w:spacing w:after="100" w:afterAutospacing="1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899160" cy="322580"/>
                <wp:effectExtent l="19050" t="0" r="0" b="0"/>
                <wp:wrapSquare wrapText="bothSides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ycle4_5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160" cy="322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574FE9" w:rsidRDefault="00574FE9" w:rsidP="00694F69">
    <w:pPr>
      <w:pStyle w:val="Normal1"/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678" w:rsidRDefault="00370678">
      <w:pPr>
        <w:spacing w:after="0" w:line="240" w:lineRule="auto"/>
      </w:pPr>
      <w:r>
        <w:separator/>
      </w:r>
    </w:p>
  </w:footnote>
  <w:footnote w:type="continuationSeparator" w:id="0">
    <w:p w:rsidR="00370678" w:rsidRDefault="00370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4B0"/>
    <w:multiLevelType w:val="multilevel"/>
    <w:tmpl w:val="AB46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67BCB"/>
    <w:multiLevelType w:val="multilevel"/>
    <w:tmpl w:val="B9768E84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22" w:firstLine="862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1942" w:firstLine="158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62" w:firstLine="230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82" w:firstLine="3022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02" w:firstLine="374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22" w:firstLine="446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42" w:firstLine="5182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262" w:firstLine="5902"/>
      </w:pPr>
      <w:rPr>
        <w:rFonts w:ascii="Arial" w:eastAsia="Arial" w:hAnsi="Arial" w:cs="Arial"/>
      </w:rPr>
    </w:lvl>
  </w:abstractNum>
  <w:abstractNum w:abstractNumId="2" w15:restartNumberingAfterBreak="0">
    <w:nsid w:val="62657746"/>
    <w:multiLevelType w:val="multilevel"/>
    <w:tmpl w:val="0852A64A"/>
    <w:lvl w:ilvl="0">
      <w:start w:val="1"/>
      <w:numFmt w:val="bullet"/>
      <w:lvlText w:val="●"/>
      <w:lvlJc w:val="left"/>
      <w:pPr>
        <w:ind w:left="578" w:firstLine="21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98" w:firstLine="938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2018" w:firstLine="165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38" w:firstLine="237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58" w:firstLine="3098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78" w:firstLine="381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98" w:firstLine="45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18" w:firstLine="5258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338" w:firstLine="5978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9D"/>
    <w:rsid w:val="00000656"/>
    <w:rsid w:val="00003643"/>
    <w:rsid w:val="00005B62"/>
    <w:rsid w:val="000067E3"/>
    <w:rsid w:val="000207D8"/>
    <w:rsid w:val="00023427"/>
    <w:rsid w:val="00033BCF"/>
    <w:rsid w:val="00093E3E"/>
    <w:rsid w:val="00094541"/>
    <w:rsid w:val="000A3C9C"/>
    <w:rsid w:val="000C514A"/>
    <w:rsid w:val="000E0830"/>
    <w:rsid w:val="000E2146"/>
    <w:rsid w:val="00105FEB"/>
    <w:rsid w:val="0010785B"/>
    <w:rsid w:val="001111CB"/>
    <w:rsid w:val="00134CD6"/>
    <w:rsid w:val="00144BB9"/>
    <w:rsid w:val="001543CA"/>
    <w:rsid w:val="00165E33"/>
    <w:rsid w:val="00194480"/>
    <w:rsid w:val="001A5AE7"/>
    <w:rsid w:val="001A7863"/>
    <w:rsid w:val="001F3DAE"/>
    <w:rsid w:val="00202F32"/>
    <w:rsid w:val="002155EF"/>
    <w:rsid w:val="00217550"/>
    <w:rsid w:val="002405CF"/>
    <w:rsid w:val="002421E3"/>
    <w:rsid w:val="002800E1"/>
    <w:rsid w:val="00281CAA"/>
    <w:rsid w:val="0028281B"/>
    <w:rsid w:val="002B6172"/>
    <w:rsid w:val="002E2291"/>
    <w:rsid w:val="002E6FE4"/>
    <w:rsid w:val="00307FEE"/>
    <w:rsid w:val="00317E16"/>
    <w:rsid w:val="003432E8"/>
    <w:rsid w:val="00353EF5"/>
    <w:rsid w:val="00362F6B"/>
    <w:rsid w:val="00370678"/>
    <w:rsid w:val="00375940"/>
    <w:rsid w:val="0038255A"/>
    <w:rsid w:val="00386A98"/>
    <w:rsid w:val="00386D1F"/>
    <w:rsid w:val="00393245"/>
    <w:rsid w:val="003F4713"/>
    <w:rsid w:val="00401432"/>
    <w:rsid w:val="004059CA"/>
    <w:rsid w:val="00424AF2"/>
    <w:rsid w:val="00450489"/>
    <w:rsid w:val="0045250A"/>
    <w:rsid w:val="00454870"/>
    <w:rsid w:val="00466E80"/>
    <w:rsid w:val="0048154E"/>
    <w:rsid w:val="004A2C2D"/>
    <w:rsid w:val="004A40F5"/>
    <w:rsid w:val="004C149B"/>
    <w:rsid w:val="004F73D2"/>
    <w:rsid w:val="00503658"/>
    <w:rsid w:val="0051196A"/>
    <w:rsid w:val="00523502"/>
    <w:rsid w:val="005254CA"/>
    <w:rsid w:val="00532D72"/>
    <w:rsid w:val="00565A68"/>
    <w:rsid w:val="00574FE9"/>
    <w:rsid w:val="005A0768"/>
    <w:rsid w:val="005C0B0D"/>
    <w:rsid w:val="005C16A0"/>
    <w:rsid w:val="005F03FF"/>
    <w:rsid w:val="005F5B57"/>
    <w:rsid w:val="005F6C80"/>
    <w:rsid w:val="006126C4"/>
    <w:rsid w:val="00617A60"/>
    <w:rsid w:val="00632AD9"/>
    <w:rsid w:val="00632D9F"/>
    <w:rsid w:val="00650727"/>
    <w:rsid w:val="00652662"/>
    <w:rsid w:val="0066164C"/>
    <w:rsid w:val="0067446D"/>
    <w:rsid w:val="006920F6"/>
    <w:rsid w:val="00694F69"/>
    <w:rsid w:val="006A3321"/>
    <w:rsid w:val="006B1210"/>
    <w:rsid w:val="006E033E"/>
    <w:rsid w:val="006E176A"/>
    <w:rsid w:val="006F7C6A"/>
    <w:rsid w:val="007133C6"/>
    <w:rsid w:val="00713750"/>
    <w:rsid w:val="00723306"/>
    <w:rsid w:val="00725301"/>
    <w:rsid w:val="00733325"/>
    <w:rsid w:val="0073476D"/>
    <w:rsid w:val="00737D69"/>
    <w:rsid w:val="00744335"/>
    <w:rsid w:val="00747803"/>
    <w:rsid w:val="00750C7D"/>
    <w:rsid w:val="00792A1D"/>
    <w:rsid w:val="00795A34"/>
    <w:rsid w:val="007C7853"/>
    <w:rsid w:val="007E7A60"/>
    <w:rsid w:val="00800777"/>
    <w:rsid w:val="00805020"/>
    <w:rsid w:val="00830768"/>
    <w:rsid w:val="0086598C"/>
    <w:rsid w:val="00876B9E"/>
    <w:rsid w:val="008929A7"/>
    <w:rsid w:val="008A1574"/>
    <w:rsid w:val="008C4400"/>
    <w:rsid w:val="008C47AD"/>
    <w:rsid w:val="008C66A0"/>
    <w:rsid w:val="008C6912"/>
    <w:rsid w:val="008D5E03"/>
    <w:rsid w:val="008F2303"/>
    <w:rsid w:val="009008E0"/>
    <w:rsid w:val="009247FD"/>
    <w:rsid w:val="0095365E"/>
    <w:rsid w:val="00961103"/>
    <w:rsid w:val="00967F27"/>
    <w:rsid w:val="0098032E"/>
    <w:rsid w:val="0098294E"/>
    <w:rsid w:val="00987B12"/>
    <w:rsid w:val="00993FD1"/>
    <w:rsid w:val="009A0029"/>
    <w:rsid w:val="009C6857"/>
    <w:rsid w:val="009D2A46"/>
    <w:rsid w:val="009D6999"/>
    <w:rsid w:val="009D721A"/>
    <w:rsid w:val="009E2224"/>
    <w:rsid w:val="009E4190"/>
    <w:rsid w:val="009E6ADD"/>
    <w:rsid w:val="009F1672"/>
    <w:rsid w:val="009F5EBC"/>
    <w:rsid w:val="009F7EC4"/>
    <w:rsid w:val="00A01938"/>
    <w:rsid w:val="00A04013"/>
    <w:rsid w:val="00A23A8F"/>
    <w:rsid w:val="00A53707"/>
    <w:rsid w:val="00A615EB"/>
    <w:rsid w:val="00A766D7"/>
    <w:rsid w:val="00AC4B43"/>
    <w:rsid w:val="00AC7C2E"/>
    <w:rsid w:val="00AE278D"/>
    <w:rsid w:val="00AF54F3"/>
    <w:rsid w:val="00AF622B"/>
    <w:rsid w:val="00B1063B"/>
    <w:rsid w:val="00B145AE"/>
    <w:rsid w:val="00B47AD7"/>
    <w:rsid w:val="00B51F73"/>
    <w:rsid w:val="00B80B04"/>
    <w:rsid w:val="00B81C07"/>
    <w:rsid w:val="00BA6923"/>
    <w:rsid w:val="00BA7CDB"/>
    <w:rsid w:val="00BB444A"/>
    <w:rsid w:val="00BE4647"/>
    <w:rsid w:val="00C046BA"/>
    <w:rsid w:val="00C07A19"/>
    <w:rsid w:val="00C42E36"/>
    <w:rsid w:val="00C6654F"/>
    <w:rsid w:val="00CA232B"/>
    <w:rsid w:val="00CA2C83"/>
    <w:rsid w:val="00CA2F49"/>
    <w:rsid w:val="00CA5E86"/>
    <w:rsid w:val="00CB115B"/>
    <w:rsid w:val="00CB1E15"/>
    <w:rsid w:val="00CB4290"/>
    <w:rsid w:val="00CB721F"/>
    <w:rsid w:val="00CD2429"/>
    <w:rsid w:val="00CD4F91"/>
    <w:rsid w:val="00CE490D"/>
    <w:rsid w:val="00CE4EB5"/>
    <w:rsid w:val="00CE5960"/>
    <w:rsid w:val="00CE6074"/>
    <w:rsid w:val="00D020BB"/>
    <w:rsid w:val="00D07DA1"/>
    <w:rsid w:val="00D247F0"/>
    <w:rsid w:val="00D96E23"/>
    <w:rsid w:val="00DA7C38"/>
    <w:rsid w:val="00DB689D"/>
    <w:rsid w:val="00DC62FB"/>
    <w:rsid w:val="00DF29EE"/>
    <w:rsid w:val="00E22F35"/>
    <w:rsid w:val="00E76FDE"/>
    <w:rsid w:val="00E80415"/>
    <w:rsid w:val="00E82183"/>
    <w:rsid w:val="00EA19AD"/>
    <w:rsid w:val="00EA225E"/>
    <w:rsid w:val="00EC57B5"/>
    <w:rsid w:val="00ED4D49"/>
    <w:rsid w:val="00F012D5"/>
    <w:rsid w:val="00F162DC"/>
    <w:rsid w:val="00F2183B"/>
    <w:rsid w:val="00F33BC3"/>
    <w:rsid w:val="00F40E77"/>
    <w:rsid w:val="00F4302A"/>
    <w:rsid w:val="00F928DD"/>
    <w:rsid w:val="00F96DB2"/>
    <w:rsid w:val="00FA1CB9"/>
    <w:rsid w:val="00FD1A45"/>
    <w:rsid w:val="00FF1EA6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925297"/>
  <w15:docId w15:val="{3A0851A8-D25A-463A-A1FE-633837A4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F27"/>
  </w:style>
  <w:style w:type="paragraph" w:styleId="Titre1">
    <w:name w:val="heading 1"/>
    <w:basedOn w:val="Normal1"/>
    <w:next w:val="Normal1"/>
    <w:rsid w:val="00967F2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967F2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967F2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967F2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967F27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1"/>
    <w:next w:val="Normal1"/>
    <w:rsid w:val="00967F2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967F27"/>
  </w:style>
  <w:style w:type="table" w:customStyle="1" w:styleId="TableNormal">
    <w:name w:val="Table Normal"/>
    <w:rsid w:val="00967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967F2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967F2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967F27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17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76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1F7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Grilledutableau">
    <w:name w:val="Table Grid"/>
    <w:basedOn w:val="TableauNormal"/>
    <w:uiPriority w:val="59"/>
    <w:rsid w:val="00B5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932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9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F69"/>
  </w:style>
  <w:style w:type="paragraph" w:styleId="Pieddepage">
    <w:name w:val="footer"/>
    <w:basedOn w:val="Normal"/>
    <w:link w:val="PieddepageCar"/>
    <w:uiPriority w:val="99"/>
    <w:unhideWhenUsed/>
    <w:rsid w:val="0069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F69"/>
  </w:style>
  <w:style w:type="character" w:styleId="lev">
    <w:name w:val="Strong"/>
    <w:basedOn w:val="Policepardfaut"/>
    <w:uiPriority w:val="22"/>
    <w:qFormat/>
    <w:rsid w:val="0098032E"/>
    <w:rPr>
      <w:b/>
      <w:bCs/>
    </w:rPr>
  </w:style>
  <w:style w:type="character" w:styleId="Lienhypertexte">
    <w:name w:val="Hyperlink"/>
    <w:basedOn w:val="Policepardfaut"/>
    <w:uiPriority w:val="99"/>
    <w:unhideWhenUsed/>
    <w:rsid w:val="006F7C6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7C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nt2d.ac-bordeaux.fr/disciplines/sti/structurer-au-colleg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686E0-B707-4756-96D4-9564F0AB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</dc:creator>
  <cp:keywords/>
  <dc:description/>
  <cp:lastModifiedBy>Elias BAZAH</cp:lastModifiedBy>
  <cp:revision>3</cp:revision>
  <cp:lastPrinted>2017-03-02T18:57:00Z</cp:lastPrinted>
  <dcterms:created xsi:type="dcterms:W3CDTF">2017-09-27T06:32:00Z</dcterms:created>
  <dcterms:modified xsi:type="dcterms:W3CDTF">2017-09-27T06:32:00Z</dcterms:modified>
</cp:coreProperties>
</file>